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0BF3775C"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7B0B7A">
        <w:rPr>
          <w:bCs/>
          <w:noProof w:val="0"/>
          <w:sz w:val="24"/>
          <w:szCs w:val="24"/>
        </w:rPr>
        <w:t>3</w:t>
      </w:r>
      <w:r w:rsidR="00526AC5">
        <w:rPr>
          <w:bCs/>
          <w:noProof w:val="0"/>
          <w:sz w:val="24"/>
          <w:szCs w:val="24"/>
        </w:rPr>
        <w:t>1</w:t>
      </w:r>
      <w:r w:rsidR="007B4617">
        <w:rPr>
          <w:bCs/>
          <w:noProof w:val="0"/>
          <w:sz w:val="24"/>
          <w:szCs w:val="24"/>
        </w:rPr>
        <w:t>bis</w:t>
      </w:r>
      <w:r w:rsidRPr="00B266B0">
        <w:rPr>
          <w:bCs/>
          <w:noProof w:val="0"/>
          <w:sz w:val="24"/>
          <w:szCs w:val="24"/>
        </w:rPr>
        <w:tab/>
      </w:r>
      <w:r w:rsidR="00B50369">
        <w:rPr>
          <w:bCs/>
          <w:noProof w:val="0"/>
          <w:sz w:val="24"/>
          <w:szCs w:val="24"/>
        </w:rPr>
        <w:t>R2-2</w:t>
      </w:r>
      <w:r w:rsidR="00DD7F34">
        <w:rPr>
          <w:bCs/>
          <w:noProof w:val="0"/>
          <w:sz w:val="24"/>
          <w:szCs w:val="24"/>
        </w:rPr>
        <w:t>5</w:t>
      </w:r>
      <w:r w:rsidR="00D210A9">
        <w:rPr>
          <w:bCs/>
          <w:noProof w:val="0"/>
          <w:sz w:val="24"/>
          <w:szCs w:val="24"/>
        </w:rPr>
        <w:t>0</w:t>
      </w:r>
      <w:r w:rsidR="00BC2FF9">
        <w:rPr>
          <w:bCs/>
          <w:noProof w:val="0"/>
          <w:sz w:val="24"/>
          <w:szCs w:val="24"/>
        </w:rPr>
        <w:t>7290</w:t>
      </w:r>
    </w:p>
    <w:p w14:paraId="11776FA6" w14:textId="2D7884B8" w:rsidR="00A209D6" w:rsidRPr="00465587" w:rsidRDefault="00882715" w:rsidP="00A209D6">
      <w:pPr>
        <w:pStyle w:val="Header"/>
        <w:tabs>
          <w:tab w:val="right" w:pos="9639"/>
        </w:tabs>
        <w:rPr>
          <w:bCs/>
          <w:sz w:val="24"/>
          <w:szCs w:val="24"/>
          <w:lang w:eastAsia="zh-CN"/>
        </w:rPr>
      </w:pPr>
      <w:r>
        <w:rPr>
          <w:bCs/>
          <w:sz w:val="24"/>
          <w:szCs w:val="24"/>
          <w:lang w:eastAsia="zh-CN"/>
        </w:rPr>
        <w:t>Prague, Czechia</w:t>
      </w:r>
      <w:r w:rsidR="003C2C5D">
        <w:rPr>
          <w:bCs/>
          <w:sz w:val="24"/>
          <w:szCs w:val="24"/>
          <w:lang w:eastAsia="zh-CN"/>
        </w:rPr>
        <w:t xml:space="preserve">, </w:t>
      </w:r>
      <w:r w:rsidR="007B4617">
        <w:rPr>
          <w:bCs/>
          <w:sz w:val="24"/>
          <w:szCs w:val="24"/>
          <w:lang w:eastAsia="zh-CN"/>
        </w:rPr>
        <w:t>13</w:t>
      </w:r>
      <w:r w:rsidR="007B0B7A" w:rsidRPr="007B0B7A">
        <w:rPr>
          <w:bCs/>
          <w:sz w:val="24"/>
          <w:szCs w:val="24"/>
          <w:vertAlign w:val="superscript"/>
          <w:lang w:eastAsia="zh-CN"/>
        </w:rPr>
        <w:t>th</w:t>
      </w:r>
      <w:r w:rsidR="007B0B7A">
        <w:rPr>
          <w:bCs/>
          <w:sz w:val="24"/>
          <w:szCs w:val="24"/>
          <w:lang w:eastAsia="zh-CN"/>
        </w:rPr>
        <w:t xml:space="preserve"> </w:t>
      </w:r>
      <w:r w:rsidR="00646509">
        <w:rPr>
          <w:bCs/>
          <w:sz w:val="24"/>
          <w:szCs w:val="24"/>
          <w:lang w:eastAsia="zh-CN"/>
        </w:rPr>
        <w:t xml:space="preserve">– </w:t>
      </w:r>
      <w:r w:rsidR="007B4617">
        <w:rPr>
          <w:bCs/>
          <w:sz w:val="24"/>
          <w:szCs w:val="24"/>
          <w:lang w:eastAsia="zh-CN"/>
        </w:rPr>
        <w:t>1</w:t>
      </w:r>
      <w:r w:rsidR="00526AC5">
        <w:rPr>
          <w:bCs/>
          <w:sz w:val="24"/>
          <w:szCs w:val="24"/>
          <w:lang w:eastAsia="zh-CN"/>
        </w:rPr>
        <w:t>9</w:t>
      </w:r>
      <w:r w:rsidR="00526AC5" w:rsidRPr="00526AC5">
        <w:rPr>
          <w:bCs/>
          <w:sz w:val="24"/>
          <w:szCs w:val="24"/>
          <w:vertAlign w:val="superscript"/>
          <w:lang w:eastAsia="zh-CN"/>
        </w:rPr>
        <w:t>th</w:t>
      </w:r>
      <w:r w:rsidR="007B0B7A">
        <w:rPr>
          <w:bCs/>
          <w:sz w:val="24"/>
          <w:szCs w:val="24"/>
          <w:lang w:eastAsia="zh-CN"/>
        </w:rPr>
        <w:t xml:space="preserve"> </w:t>
      </w:r>
      <w:r w:rsidR="007B4617">
        <w:rPr>
          <w:bCs/>
          <w:sz w:val="24"/>
          <w:szCs w:val="24"/>
          <w:lang w:eastAsia="zh-CN"/>
        </w:rPr>
        <w:t>Oct</w:t>
      </w:r>
      <w:r w:rsidR="00B46E85">
        <w:rPr>
          <w:bCs/>
          <w:sz w:val="24"/>
          <w:szCs w:val="24"/>
          <w:lang w:eastAsia="zh-CN"/>
        </w:rPr>
        <w:t>,</w:t>
      </w:r>
      <w:r w:rsidR="006E1057" w:rsidRPr="006E1057">
        <w:rPr>
          <w:bCs/>
          <w:sz w:val="24"/>
          <w:szCs w:val="24"/>
          <w:lang w:eastAsia="zh-CN"/>
        </w:rPr>
        <w:t xml:space="preserve"> 202</w:t>
      </w:r>
      <w:r w:rsidR="005457EC">
        <w:rPr>
          <w:bCs/>
          <w:sz w:val="24"/>
          <w:szCs w:val="24"/>
          <w:lang w:eastAsia="zh-CN"/>
        </w:rPr>
        <w:t>5</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7ED185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B4617">
        <w:rPr>
          <w:rFonts w:cs="Arial"/>
          <w:b/>
          <w:bCs/>
          <w:sz w:val="24"/>
        </w:rPr>
        <w:t>9.7</w:t>
      </w:r>
      <w:r w:rsidR="0004184F">
        <w:rPr>
          <w:rFonts w:cs="Arial"/>
          <w:b/>
          <w:bCs/>
          <w:sz w:val="24"/>
        </w:rPr>
        <w:t>.2</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47DF9BCF"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7B4617">
        <w:rPr>
          <w:rFonts w:eastAsia="SimSun"/>
          <w:b/>
          <w:bCs/>
          <w:sz w:val="24"/>
          <w:szCs w:val="20"/>
          <w:lang w:val="en-GB" w:eastAsia="en-US"/>
        </w:rPr>
        <w:t>Initial discussion on voice over NB-IoT NTN</w:t>
      </w:r>
    </w:p>
    <w:p w14:paraId="1F147C23" w14:textId="444A75F3"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490EA3">
        <w:rPr>
          <w:rFonts w:eastAsia="SimSun"/>
          <w:b/>
          <w:bCs/>
          <w:sz w:val="24"/>
          <w:szCs w:val="20"/>
          <w:lang w:val="en-GB" w:eastAsia="en-US"/>
        </w:rPr>
        <w:t>IoT</w:t>
      </w:r>
      <w:r w:rsidR="00F70270">
        <w:rPr>
          <w:rFonts w:eastAsia="SimSun"/>
          <w:b/>
          <w:bCs/>
          <w:sz w:val="24"/>
          <w:szCs w:val="20"/>
          <w:lang w:val="en-GB" w:eastAsia="en-US"/>
        </w:rPr>
        <w:t>_NTN_Ph</w:t>
      </w:r>
      <w:r w:rsidR="007B4617">
        <w:rPr>
          <w:rFonts w:eastAsia="SimSun"/>
          <w:b/>
          <w:bCs/>
          <w:sz w:val="24"/>
          <w:szCs w:val="20"/>
          <w:lang w:val="en-GB" w:eastAsia="en-US"/>
        </w:rPr>
        <w:t>4</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32EC6E26" w14:textId="480C4FA0" w:rsidR="008E0C39" w:rsidRDefault="007B4617" w:rsidP="008E0C39">
      <w:r>
        <w:t>In RAN#108</w:t>
      </w:r>
      <w:r w:rsidR="008E0C39">
        <w:t xml:space="preserve"> the </w:t>
      </w:r>
      <w:r>
        <w:t>WID for IoT NTN Phase 4</w:t>
      </w:r>
      <w:r w:rsidR="008E0C39">
        <w:t xml:space="preserve"> was agreed [1], where </w:t>
      </w:r>
      <w:r>
        <w:t>the objective is the following</w:t>
      </w:r>
      <w:r w:rsidR="008E0C39">
        <w:t xml:space="preserve">:   </w:t>
      </w:r>
    </w:p>
    <w:tbl>
      <w:tblPr>
        <w:tblStyle w:val="TableGrid"/>
        <w:tblW w:w="0" w:type="auto"/>
        <w:tblLook w:val="04A0" w:firstRow="1" w:lastRow="0" w:firstColumn="1" w:lastColumn="0" w:noHBand="0" w:noVBand="1"/>
      </w:tblPr>
      <w:tblGrid>
        <w:gridCol w:w="9631"/>
      </w:tblGrid>
      <w:tr w:rsidR="00D90C26" w14:paraId="3496332D" w14:textId="77777777" w:rsidTr="00EE10B8">
        <w:trPr>
          <w:trHeight w:val="785"/>
        </w:trPr>
        <w:tc>
          <w:tcPr>
            <w:tcW w:w="9631" w:type="dxa"/>
          </w:tcPr>
          <w:p w14:paraId="63C57330" w14:textId="77777777" w:rsidR="007B4617" w:rsidRPr="007B4617" w:rsidRDefault="007B4617" w:rsidP="007B4617">
            <w:pPr>
              <w:overflowPunct w:val="0"/>
              <w:autoSpaceDE w:val="0"/>
              <w:autoSpaceDN w:val="0"/>
              <w:adjustRightInd w:val="0"/>
              <w:spacing w:after="0"/>
              <w:textAlignment w:val="baseline"/>
              <w:rPr>
                <w:rFonts w:ascii="Times New Roman" w:eastAsia="DengXian" w:hAnsi="Times New Roman" w:cs="Times New Roman"/>
                <w:bCs/>
                <w:szCs w:val="20"/>
                <w:lang w:val="en-GB"/>
              </w:rPr>
            </w:pPr>
            <w:r w:rsidRPr="007B4617">
              <w:rPr>
                <w:rFonts w:ascii="Times New Roman" w:eastAsia="DengXian" w:hAnsi="Times New Roman" w:cs="Times New Roman"/>
                <w:bCs/>
                <w:szCs w:val="20"/>
                <w:lang w:val="en-GB"/>
              </w:rPr>
              <w:t>The aim of this work item is to specify the enhancement of NB-IoT-NTN to support IMS voice call over GSO with the following objectives:</w:t>
            </w:r>
          </w:p>
          <w:p w14:paraId="28E0E2EA" w14:textId="77777777" w:rsidR="007B4617" w:rsidRPr="007B4617" w:rsidRDefault="007B4617" w:rsidP="007B4617">
            <w:pPr>
              <w:widowControl w:val="0"/>
              <w:numPr>
                <w:ilvl w:val="0"/>
                <w:numId w:val="15"/>
              </w:numPr>
              <w:overflowPunct w:val="0"/>
              <w:autoSpaceDE w:val="0"/>
              <w:autoSpaceDN w:val="0"/>
              <w:adjustRightInd w:val="0"/>
              <w:spacing w:beforeLines="50" w:before="120" w:afterLines="50" w:after="120"/>
              <w:ind w:hanging="357"/>
              <w:contextualSpacing/>
              <w:jc w:val="both"/>
              <w:textAlignment w:val="baseline"/>
              <w:rPr>
                <w:rFonts w:ascii="Times New Roman" w:eastAsia="SimSun" w:hAnsi="Times New Roman" w:cs="Times New Roman"/>
                <w:szCs w:val="20"/>
                <w:lang w:val="en-GB"/>
              </w:rPr>
            </w:pPr>
            <w:r w:rsidRPr="007B4617">
              <w:rPr>
                <w:rFonts w:ascii="Times New Roman" w:eastAsia="SimSun" w:hAnsi="Times New Roman" w:cs="Times New Roman"/>
                <w:szCs w:val="20"/>
                <w:lang w:val="en-GB"/>
              </w:rPr>
              <w:t>Down-select between CP and UP solutions for voice support over NB-IoT-NTN until RAN#110 [RAN2]</w:t>
            </w:r>
          </w:p>
          <w:p w14:paraId="566DE2C1" w14:textId="77777777" w:rsidR="007B4617" w:rsidRPr="007B4617" w:rsidRDefault="007B4617" w:rsidP="007B4617">
            <w:pPr>
              <w:widowControl w:val="0"/>
              <w:numPr>
                <w:ilvl w:val="1"/>
                <w:numId w:val="15"/>
              </w:numPr>
              <w:overflowPunct w:val="0"/>
              <w:autoSpaceDE w:val="0"/>
              <w:autoSpaceDN w:val="0"/>
              <w:adjustRightInd w:val="0"/>
              <w:spacing w:beforeLines="50" w:before="120" w:afterLines="50" w:after="120"/>
              <w:ind w:hanging="357"/>
              <w:contextualSpacing/>
              <w:jc w:val="both"/>
              <w:textAlignment w:val="baseline"/>
              <w:rPr>
                <w:rFonts w:ascii="Times New Roman" w:eastAsia="SimSun" w:hAnsi="Times New Roman" w:cs="Times New Roman"/>
                <w:szCs w:val="20"/>
                <w:lang w:val="en-GB"/>
              </w:rPr>
            </w:pPr>
            <w:r w:rsidRPr="007B4617">
              <w:rPr>
                <w:rFonts w:ascii="Times New Roman" w:eastAsia="DengXian" w:hAnsi="Times New Roman" w:cs="Times New Roman"/>
                <w:szCs w:val="20"/>
                <w:lang w:val="en-GB" w:eastAsia="zh-CN"/>
              </w:rPr>
              <w:t>Coordination with SA is required</w:t>
            </w:r>
          </w:p>
          <w:p w14:paraId="50A0E559" w14:textId="77777777" w:rsidR="007B4617" w:rsidRPr="007B4617" w:rsidRDefault="007B4617" w:rsidP="007B4617">
            <w:pPr>
              <w:widowControl w:val="0"/>
              <w:numPr>
                <w:ilvl w:val="1"/>
                <w:numId w:val="15"/>
              </w:numPr>
              <w:overflowPunct w:val="0"/>
              <w:autoSpaceDE w:val="0"/>
              <w:autoSpaceDN w:val="0"/>
              <w:adjustRightInd w:val="0"/>
              <w:spacing w:beforeLines="50" w:before="120" w:afterLines="50" w:after="120"/>
              <w:ind w:hanging="357"/>
              <w:contextualSpacing/>
              <w:jc w:val="both"/>
              <w:textAlignment w:val="baseline"/>
              <w:rPr>
                <w:rFonts w:ascii="Times New Roman" w:eastAsia="SimSun" w:hAnsi="Times New Roman" w:cs="Times New Roman"/>
                <w:szCs w:val="20"/>
                <w:lang w:val="en-GB"/>
              </w:rPr>
            </w:pPr>
            <w:r w:rsidRPr="007B4617">
              <w:rPr>
                <w:rFonts w:ascii="Times New Roman" w:eastAsia="DengXian" w:hAnsi="Times New Roman" w:cs="Times New Roman" w:hint="eastAsia"/>
                <w:szCs w:val="20"/>
                <w:lang w:val="en-GB" w:eastAsia="zh-CN"/>
              </w:rPr>
              <w:t>T</w:t>
            </w:r>
            <w:r w:rsidRPr="007B4617">
              <w:rPr>
                <w:rFonts w:ascii="Times New Roman" w:eastAsia="DengXian" w:hAnsi="Times New Roman" w:cs="Times New Roman"/>
                <w:szCs w:val="20"/>
                <w:lang w:val="en-GB" w:eastAsia="zh-CN"/>
              </w:rPr>
              <w:t xml:space="preserve">he objective can be updated with further details based on the outcome of the above down-selection </w:t>
            </w:r>
          </w:p>
          <w:p w14:paraId="478B5C00" w14:textId="77777777" w:rsidR="007B4617" w:rsidRPr="007B4617" w:rsidRDefault="007B4617" w:rsidP="007B4617">
            <w:pPr>
              <w:widowControl w:val="0"/>
              <w:numPr>
                <w:ilvl w:val="0"/>
                <w:numId w:val="15"/>
              </w:numPr>
              <w:overflowPunct w:val="0"/>
              <w:autoSpaceDE w:val="0"/>
              <w:autoSpaceDN w:val="0"/>
              <w:adjustRightInd w:val="0"/>
              <w:spacing w:beforeLines="50" w:before="120" w:afterLines="50" w:after="120"/>
              <w:ind w:hanging="357"/>
              <w:contextualSpacing/>
              <w:jc w:val="both"/>
              <w:textAlignment w:val="baseline"/>
              <w:rPr>
                <w:rFonts w:ascii="Times New Roman" w:eastAsia="SimSun" w:hAnsi="Times New Roman" w:cs="Times New Roman"/>
                <w:i/>
                <w:iCs/>
                <w:color w:val="000000"/>
                <w:szCs w:val="20"/>
                <w:lang w:val="en-GB" w:eastAsia="x-none"/>
              </w:rPr>
            </w:pPr>
            <w:r w:rsidRPr="007B4617">
              <w:rPr>
                <w:rFonts w:ascii="Times New Roman" w:eastAsia="SimSun" w:hAnsi="Times New Roman" w:cs="Times New Roman"/>
                <w:szCs w:val="20"/>
                <w:lang w:val="en-GB"/>
              </w:rPr>
              <w:t>Support of semi-persistent scheduling for NB-IoT-NTN for DL and UL data transmission for voice packets [RAN2, RAN1]</w:t>
            </w:r>
          </w:p>
          <w:p w14:paraId="48554F94" w14:textId="77777777" w:rsidR="007B4617" w:rsidRPr="007B4617" w:rsidRDefault="007B4617" w:rsidP="007B4617">
            <w:pPr>
              <w:widowControl w:val="0"/>
              <w:numPr>
                <w:ilvl w:val="0"/>
                <w:numId w:val="15"/>
              </w:numPr>
              <w:overflowPunct w:val="0"/>
              <w:autoSpaceDE w:val="0"/>
              <w:autoSpaceDN w:val="0"/>
              <w:adjustRightInd w:val="0"/>
              <w:spacing w:beforeLines="50" w:before="120" w:afterLines="50" w:after="120"/>
              <w:ind w:hanging="357"/>
              <w:contextualSpacing/>
              <w:jc w:val="both"/>
              <w:textAlignment w:val="baseline"/>
              <w:rPr>
                <w:rFonts w:ascii="Times New Roman" w:eastAsia="SimSun" w:hAnsi="Times New Roman" w:cs="Times New Roman"/>
                <w:szCs w:val="20"/>
                <w:lang w:val="en-GB"/>
              </w:rPr>
            </w:pPr>
            <w:r w:rsidRPr="007B4617">
              <w:rPr>
                <w:rFonts w:ascii="Times New Roman" w:eastAsia="SimSun" w:hAnsi="Times New Roman" w:cs="Times New Roman"/>
                <w:szCs w:val="20"/>
                <w:lang w:val="en-GB"/>
              </w:rPr>
              <w:t xml:space="preserve">Support of necessary modifications to RRC connection setup procedure for NB-IoT-NTN [RAN2]  </w:t>
            </w:r>
          </w:p>
          <w:p w14:paraId="0BDAC9F8" w14:textId="77777777" w:rsidR="007B4617" w:rsidRPr="007B4617" w:rsidRDefault="007B4617" w:rsidP="007B4617">
            <w:pPr>
              <w:widowControl w:val="0"/>
              <w:numPr>
                <w:ilvl w:val="0"/>
                <w:numId w:val="15"/>
              </w:numPr>
              <w:overflowPunct w:val="0"/>
              <w:autoSpaceDE w:val="0"/>
              <w:autoSpaceDN w:val="0"/>
              <w:adjustRightInd w:val="0"/>
              <w:spacing w:beforeLines="50" w:before="120" w:afterLines="50" w:after="120"/>
              <w:ind w:hanging="357"/>
              <w:contextualSpacing/>
              <w:jc w:val="both"/>
              <w:textAlignment w:val="baseline"/>
              <w:rPr>
                <w:rFonts w:ascii="Times New Roman" w:eastAsia="SimSun" w:hAnsi="Times New Roman" w:cs="Times New Roman"/>
                <w:szCs w:val="20"/>
                <w:lang w:val="en-GB"/>
              </w:rPr>
            </w:pPr>
            <w:r w:rsidRPr="007B4617">
              <w:rPr>
                <w:rFonts w:ascii="Times New Roman" w:eastAsia="SimSun" w:hAnsi="Times New Roman" w:cs="Times New Roman"/>
                <w:szCs w:val="20"/>
                <w:lang w:val="en-GB"/>
              </w:rPr>
              <w:t>Support of necessary modifications for emergency call for voice over NB-IoT-NTN [RAN2]</w:t>
            </w:r>
          </w:p>
          <w:p w14:paraId="6382E377" w14:textId="77777777" w:rsidR="007B4617" w:rsidRPr="007B4617" w:rsidRDefault="007B4617" w:rsidP="007B4617">
            <w:pPr>
              <w:widowControl w:val="0"/>
              <w:numPr>
                <w:ilvl w:val="0"/>
                <w:numId w:val="15"/>
              </w:numPr>
              <w:overflowPunct w:val="0"/>
              <w:autoSpaceDE w:val="0"/>
              <w:autoSpaceDN w:val="0"/>
              <w:adjustRightInd w:val="0"/>
              <w:spacing w:beforeLines="50" w:before="120" w:afterLines="50" w:after="120"/>
              <w:ind w:hanging="357"/>
              <w:contextualSpacing/>
              <w:jc w:val="both"/>
              <w:textAlignment w:val="baseline"/>
              <w:rPr>
                <w:rFonts w:ascii="Times New Roman" w:eastAsia="SimSun" w:hAnsi="Times New Roman" w:cs="Times New Roman"/>
                <w:szCs w:val="20"/>
                <w:lang w:val="en-GB"/>
              </w:rPr>
            </w:pPr>
            <w:r w:rsidRPr="007B4617">
              <w:rPr>
                <w:rFonts w:ascii="Times New Roman" w:eastAsia="SimSun" w:hAnsi="Times New Roman" w:cs="Times New Roman"/>
                <w:szCs w:val="20"/>
                <w:lang w:val="en-GB"/>
              </w:rPr>
              <w:t xml:space="preserve">Study and if feasible, specify UE transmit power higher than PC1 (e.g. up to 37dBm) for NB-IoT-NTN [RAN4] </w:t>
            </w:r>
          </w:p>
          <w:p w14:paraId="2F5D4B29" w14:textId="77777777" w:rsidR="007B4617" w:rsidRPr="007B4617" w:rsidRDefault="007B4617" w:rsidP="007B4617">
            <w:pPr>
              <w:widowControl w:val="0"/>
              <w:numPr>
                <w:ilvl w:val="0"/>
                <w:numId w:val="15"/>
              </w:numPr>
              <w:overflowPunct w:val="0"/>
              <w:autoSpaceDE w:val="0"/>
              <w:autoSpaceDN w:val="0"/>
              <w:adjustRightInd w:val="0"/>
              <w:spacing w:beforeLines="50" w:before="120" w:afterLines="50" w:after="120"/>
              <w:ind w:hanging="357"/>
              <w:contextualSpacing/>
              <w:jc w:val="both"/>
              <w:textAlignment w:val="baseline"/>
              <w:rPr>
                <w:rFonts w:ascii="Times New Roman" w:eastAsia="SimSun" w:hAnsi="Times New Roman" w:cs="Times New Roman"/>
                <w:szCs w:val="20"/>
                <w:lang w:val="en-GB"/>
              </w:rPr>
            </w:pPr>
            <w:r w:rsidRPr="007B4617">
              <w:rPr>
                <w:rFonts w:ascii="Times New Roman" w:eastAsia="SimSun" w:hAnsi="Times New Roman" w:cs="Times New Roman"/>
                <w:szCs w:val="20"/>
                <w:lang w:val="en-GB"/>
              </w:rPr>
              <w:t xml:space="preserve">Note: The enhancements to support </w:t>
            </w:r>
            <w:r w:rsidRPr="007B4617">
              <w:rPr>
                <w:rFonts w:ascii="Times New Roman" w:eastAsia="DengXian" w:hAnsi="Times New Roman" w:cs="Times New Roman"/>
                <w:szCs w:val="20"/>
                <w:lang w:val="en-GB" w:eastAsia="zh-CN"/>
              </w:rPr>
              <w:t>voice over NB-IoT-NTN via GSO in this work item may be also applicable</w:t>
            </w:r>
            <w:r w:rsidRPr="007B4617">
              <w:rPr>
                <w:rFonts w:ascii="Times New Roman" w:eastAsia="SimSun" w:hAnsi="Times New Roman" w:cs="Times New Roman"/>
                <w:szCs w:val="20"/>
                <w:lang w:val="en-GB"/>
              </w:rPr>
              <w:t xml:space="preserve"> to NGSO cases without additional specification enhancements</w:t>
            </w:r>
          </w:p>
          <w:p w14:paraId="29193232" w14:textId="77777777" w:rsidR="007B4617" w:rsidRPr="007B4617" w:rsidRDefault="007B4617" w:rsidP="007B4617">
            <w:pPr>
              <w:widowControl w:val="0"/>
              <w:numPr>
                <w:ilvl w:val="0"/>
                <w:numId w:val="15"/>
              </w:numPr>
              <w:overflowPunct w:val="0"/>
              <w:autoSpaceDE w:val="0"/>
              <w:autoSpaceDN w:val="0"/>
              <w:adjustRightInd w:val="0"/>
              <w:spacing w:beforeLines="50" w:before="120" w:afterLines="50" w:after="120"/>
              <w:ind w:hanging="357"/>
              <w:contextualSpacing/>
              <w:jc w:val="both"/>
              <w:textAlignment w:val="baseline"/>
              <w:rPr>
                <w:rFonts w:ascii="Times New Roman" w:eastAsia="SimSun" w:hAnsi="Times New Roman" w:cs="Times New Roman"/>
                <w:szCs w:val="20"/>
                <w:lang w:val="en-GB"/>
              </w:rPr>
            </w:pPr>
            <w:r w:rsidRPr="007B4617">
              <w:rPr>
                <w:rFonts w:ascii="Times New Roman" w:eastAsia="SimSun" w:hAnsi="Times New Roman" w:cs="Times New Roman"/>
                <w:szCs w:val="20"/>
                <w:lang w:val="en-GB"/>
              </w:rPr>
              <w:t>Note: Coordination with SA4 is expected</w:t>
            </w:r>
          </w:p>
          <w:p w14:paraId="448B71B6" w14:textId="4689EC83" w:rsidR="007B4617" w:rsidRPr="0049280D" w:rsidRDefault="007B4617" w:rsidP="00EE10B8">
            <w:pPr>
              <w:spacing w:after="0"/>
              <w:ind w:left="720"/>
              <w:rPr>
                <w:bCs/>
              </w:rPr>
            </w:pPr>
          </w:p>
        </w:tc>
      </w:tr>
    </w:tbl>
    <w:p w14:paraId="2F01C903" w14:textId="0A5BFFC2" w:rsidR="00C25AEA" w:rsidRDefault="00C25AEA" w:rsidP="00F00A10"/>
    <w:p w14:paraId="66CEE32F" w14:textId="5886CFEF" w:rsidR="00F00A10" w:rsidRPr="00F97E01" w:rsidRDefault="00C702D5" w:rsidP="00F00A10">
      <w:pPr>
        <w:rPr>
          <w:lang w:eastAsia="ko-KR"/>
        </w:rPr>
      </w:pPr>
      <w:r>
        <w:t xml:space="preserve">In this contribution, </w:t>
      </w:r>
      <w:r w:rsidR="002A448D">
        <w:t xml:space="preserve">we have an initial discussion on voice over NB-IoT NTN. </w:t>
      </w:r>
    </w:p>
    <w:p w14:paraId="77C63911" w14:textId="15FDFA21" w:rsidR="001443C6" w:rsidRPr="00BC2FF9" w:rsidRDefault="00DC6A61" w:rsidP="00BC2FF9">
      <w:pPr>
        <w:pStyle w:val="Heading1"/>
      </w:pPr>
      <w:r>
        <w:t>Discussion</w:t>
      </w:r>
    </w:p>
    <w:p w14:paraId="408BA975" w14:textId="79D4A57B" w:rsidR="001443C6" w:rsidRDefault="001443C6" w:rsidP="001443C6">
      <w:pPr>
        <w:pStyle w:val="Heading2"/>
      </w:pPr>
      <w:r>
        <w:t>UP vs CP solution for voice support</w:t>
      </w:r>
    </w:p>
    <w:p w14:paraId="7B710B69" w14:textId="0DA5605C" w:rsidR="00120B60" w:rsidRDefault="00120B60" w:rsidP="00AF4DB9">
      <w:pPr>
        <w:pStyle w:val="PatentBody"/>
        <w:numPr>
          <w:ilvl w:val="0"/>
          <w:numId w:val="0"/>
        </w:numPr>
        <w:spacing w:after="180" w:line="240" w:lineRule="auto"/>
        <w:jc w:val="both"/>
        <w:rPr>
          <w:sz w:val="20"/>
        </w:rPr>
      </w:pPr>
      <w:r>
        <w:rPr>
          <w:sz w:val="20"/>
        </w:rPr>
        <w:t xml:space="preserve">The Control Plane CIoT optimization was introduced in 3GPP Release 13 for NB-IoT and eMTC. This enhancement simplifies </w:t>
      </w:r>
      <w:r w:rsidR="00204A68">
        <w:rPr>
          <w:sz w:val="20"/>
        </w:rPr>
        <w:t xml:space="preserve">connection and data transmission procedures compared to previous releases. The UE does not need to establish security or data radio bearers in order to send data, and as a result data can be transmitted at a much earlier stage. This especially brings benefits for scenarios and deployments where the devices are transmitting infrequent and small amount of data. </w:t>
      </w:r>
    </w:p>
    <w:p w14:paraId="38E52E13" w14:textId="737CAA6C" w:rsidR="00204A68" w:rsidRDefault="00204A68" w:rsidP="00AF4DB9">
      <w:pPr>
        <w:pStyle w:val="PatentBody"/>
        <w:numPr>
          <w:ilvl w:val="0"/>
          <w:numId w:val="0"/>
        </w:numPr>
        <w:spacing w:after="180" w:line="240" w:lineRule="auto"/>
        <w:jc w:val="both"/>
        <w:rPr>
          <w:sz w:val="20"/>
        </w:rPr>
      </w:pPr>
      <w:r>
        <w:rPr>
          <w:sz w:val="20"/>
        </w:rPr>
        <w:t xml:space="preserve">Some features of the CP CIoT optimization: </w:t>
      </w:r>
    </w:p>
    <w:p w14:paraId="10A2D830" w14:textId="59B594C8" w:rsidR="00204A68" w:rsidRDefault="00204A68" w:rsidP="00204A68">
      <w:pPr>
        <w:pStyle w:val="PatentBody"/>
        <w:numPr>
          <w:ilvl w:val="0"/>
          <w:numId w:val="15"/>
        </w:numPr>
        <w:spacing w:after="180" w:line="240" w:lineRule="auto"/>
        <w:jc w:val="both"/>
        <w:rPr>
          <w:sz w:val="20"/>
        </w:rPr>
      </w:pPr>
      <w:r>
        <w:rPr>
          <w:sz w:val="20"/>
        </w:rPr>
        <w:t>Data can be transmitted in RRCConnectionSetupComplete-NB message</w:t>
      </w:r>
    </w:p>
    <w:p w14:paraId="3700012A" w14:textId="165B09CE" w:rsidR="00204A68" w:rsidRDefault="00204A68" w:rsidP="00204A68">
      <w:pPr>
        <w:pStyle w:val="PatentBody"/>
        <w:numPr>
          <w:ilvl w:val="0"/>
          <w:numId w:val="15"/>
        </w:numPr>
        <w:spacing w:after="180" w:line="240" w:lineRule="auto"/>
        <w:jc w:val="both"/>
        <w:rPr>
          <w:sz w:val="20"/>
        </w:rPr>
      </w:pPr>
      <w:r>
        <w:rPr>
          <w:sz w:val="20"/>
        </w:rPr>
        <w:t>Data is transmitted over NAS in DL/ULInformationTransfer-NB</w:t>
      </w:r>
    </w:p>
    <w:p w14:paraId="3D93E3D3" w14:textId="02AF9B85" w:rsidR="00204A68" w:rsidRDefault="00204A68" w:rsidP="00204A68">
      <w:pPr>
        <w:pStyle w:val="PatentBody"/>
        <w:numPr>
          <w:ilvl w:val="0"/>
          <w:numId w:val="15"/>
        </w:numPr>
        <w:spacing w:after="180" w:line="240" w:lineRule="auto"/>
        <w:jc w:val="both"/>
        <w:rPr>
          <w:sz w:val="20"/>
        </w:rPr>
      </w:pPr>
      <w:r>
        <w:rPr>
          <w:sz w:val="20"/>
        </w:rPr>
        <w:t>AS security does not need to be established and is thus not mandatory to be supported</w:t>
      </w:r>
    </w:p>
    <w:p w14:paraId="25EDED59" w14:textId="52863852" w:rsidR="00204A68" w:rsidRDefault="00204A68" w:rsidP="00204A68">
      <w:pPr>
        <w:pStyle w:val="PatentBody"/>
        <w:numPr>
          <w:ilvl w:val="0"/>
          <w:numId w:val="15"/>
        </w:numPr>
        <w:spacing w:after="180" w:line="240" w:lineRule="auto"/>
        <w:jc w:val="both"/>
        <w:rPr>
          <w:sz w:val="20"/>
        </w:rPr>
      </w:pPr>
      <w:r>
        <w:rPr>
          <w:sz w:val="20"/>
        </w:rPr>
        <w:t>UE cannot be RRC Reconfigured</w:t>
      </w:r>
    </w:p>
    <w:p w14:paraId="022B9016" w14:textId="0B3FE6CF" w:rsidR="00204A68" w:rsidRDefault="00204A68" w:rsidP="00204A68">
      <w:pPr>
        <w:pStyle w:val="PatentBody"/>
        <w:numPr>
          <w:ilvl w:val="0"/>
          <w:numId w:val="15"/>
        </w:numPr>
        <w:spacing w:after="180" w:line="240" w:lineRule="auto"/>
        <w:jc w:val="both"/>
        <w:rPr>
          <w:sz w:val="20"/>
        </w:rPr>
      </w:pPr>
      <w:r>
        <w:rPr>
          <w:sz w:val="20"/>
        </w:rPr>
        <w:t>No data radio bearer beyond SRB1bis</w:t>
      </w:r>
      <w:r w:rsidR="00BC2FF9">
        <w:rPr>
          <w:sz w:val="20"/>
        </w:rPr>
        <w:t xml:space="preserve"> (nor other radio bearers)</w:t>
      </w:r>
      <w:r>
        <w:rPr>
          <w:sz w:val="20"/>
        </w:rPr>
        <w:t xml:space="preserve"> </w:t>
      </w:r>
      <w:r w:rsidR="00BC2FF9">
        <w:rPr>
          <w:sz w:val="20"/>
        </w:rPr>
        <w:t>are</w:t>
      </w:r>
      <w:r>
        <w:rPr>
          <w:sz w:val="20"/>
        </w:rPr>
        <w:t xml:space="preserve"> established</w:t>
      </w:r>
    </w:p>
    <w:p w14:paraId="12D8024B" w14:textId="5CBFE6AA" w:rsidR="00204A68" w:rsidRDefault="00204A68" w:rsidP="00AF4DB9">
      <w:pPr>
        <w:pStyle w:val="PatentBody"/>
        <w:numPr>
          <w:ilvl w:val="0"/>
          <w:numId w:val="0"/>
        </w:numPr>
        <w:spacing w:after="180" w:line="240" w:lineRule="auto"/>
        <w:jc w:val="both"/>
        <w:rPr>
          <w:sz w:val="20"/>
        </w:rPr>
      </w:pPr>
      <w:r>
        <w:rPr>
          <w:sz w:val="20"/>
        </w:rPr>
        <w:lastRenderedPageBreak/>
        <w:t>The CP CIoT optimization is mand</w:t>
      </w:r>
      <w:r w:rsidR="00E62A98">
        <w:rPr>
          <w:sz w:val="20"/>
        </w:rPr>
        <w:t>atory for NB-IoT devices and optional</w:t>
      </w:r>
      <w:r>
        <w:rPr>
          <w:sz w:val="20"/>
        </w:rPr>
        <w:t xml:space="preserve"> for eMTC. As a result, the majority of NB-IoT deployments are using CP CIoT. This is likely also the case for </w:t>
      </w:r>
      <w:r w:rsidR="00BC2FF9">
        <w:rPr>
          <w:sz w:val="20"/>
        </w:rPr>
        <w:t xml:space="preserve">current </w:t>
      </w:r>
      <w:r>
        <w:rPr>
          <w:sz w:val="20"/>
        </w:rPr>
        <w:t xml:space="preserve">NB-IoT NTN deployments. </w:t>
      </w:r>
      <w:r w:rsidR="00BC2FF9">
        <w:rPr>
          <w:sz w:val="20"/>
        </w:rPr>
        <w:t>As a result, one</w:t>
      </w:r>
      <w:r>
        <w:rPr>
          <w:sz w:val="20"/>
        </w:rPr>
        <w:t xml:space="preserve"> of the main benefits of using CP solution for voice would be that </w:t>
      </w:r>
      <w:r w:rsidR="00BC2FF9">
        <w:rPr>
          <w:sz w:val="20"/>
        </w:rPr>
        <w:t xml:space="preserve">there would be commonality with current </w:t>
      </w:r>
      <w:r>
        <w:rPr>
          <w:sz w:val="20"/>
        </w:rPr>
        <w:t xml:space="preserve">terrestrial and non-terrestrial NB-IoT deployments. </w:t>
      </w:r>
    </w:p>
    <w:p w14:paraId="5C2BA125" w14:textId="0F2689F3" w:rsidR="006D3BC5" w:rsidRDefault="006D3BC5" w:rsidP="00AF4DB9">
      <w:pPr>
        <w:pStyle w:val="PatentBody"/>
        <w:numPr>
          <w:ilvl w:val="0"/>
          <w:numId w:val="0"/>
        </w:numPr>
        <w:spacing w:after="180" w:line="240" w:lineRule="auto"/>
        <w:jc w:val="both"/>
        <w:rPr>
          <w:sz w:val="20"/>
        </w:rPr>
      </w:pPr>
      <w:r>
        <w:rPr>
          <w:sz w:val="20"/>
        </w:rPr>
        <w:t>The UP CIoT optimization was also introduced for 3GPP Release 13 (and also for 5G NR in Release 15 – although this is not the term used). This enhancement main</w:t>
      </w:r>
      <w:r w:rsidR="00BC2FF9">
        <w:rPr>
          <w:sz w:val="20"/>
        </w:rPr>
        <w:t>ly</w:t>
      </w:r>
      <w:r>
        <w:rPr>
          <w:sz w:val="20"/>
        </w:rPr>
        <w:t xml:space="preserve"> simplifies and makes the connection establishment procedure more efficient. It allows a network to suspend an RRC connection</w:t>
      </w:r>
    </w:p>
    <w:p w14:paraId="28D7C5E2" w14:textId="7EF48F29" w:rsidR="00204A68" w:rsidRDefault="003D7088" w:rsidP="00AF4DB9">
      <w:pPr>
        <w:pStyle w:val="PatentBody"/>
        <w:numPr>
          <w:ilvl w:val="0"/>
          <w:numId w:val="0"/>
        </w:numPr>
        <w:spacing w:after="180" w:line="240" w:lineRule="auto"/>
        <w:jc w:val="both"/>
        <w:rPr>
          <w:sz w:val="20"/>
        </w:rPr>
      </w:pPr>
      <w:r>
        <w:rPr>
          <w:sz w:val="20"/>
        </w:rPr>
        <w:t xml:space="preserve">In order to support voice, there are certain general features that would either be required or highly beneficial: </w:t>
      </w:r>
    </w:p>
    <w:p w14:paraId="0725164D" w14:textId="4C8BBE07" w:rsidR="003D7088" w:rsidRDefault="003D7088" w:rsidP="003D7088">
      <w:pPr>
        <w:pStyle w:val="PatentBody"/>
        <w:numPr>
          <w:ilvl w:val="0"/>
          <w:numId w:val="15"/>
        </w:numPr>
        <w:spacing w:after="180" w:line="240" w:lineRule="auto"/>
        <w:jc w:val="both"/>
        <w:rPr>
          <w:sz w:val="20"/>
        </w:rPr>
      </w:pPr>
      <w:r>
        <w:rPr>
          <w:sz w:val="20"/>
        </w:rPr>
        <w:t>Support of multiple radio bearers (for voice and control of voice)</w:t>
      </w:r>
    </w:p>
    <w:p w14:paraId="409D88C7" w14:textId="056B87A6" w:rsidR="003D7088" w:rsidRDefault="003D7088" w:rsidP="003D7088">
      <w:pPr>
        <w:pStyle w:val="PatentBody"/>
        <w:numPr>
          <w:ilvl w:val="0"/>
          <w:numId w:val="15"/>
        </w:numPr>
        <w:spacing w:after="180" w:line="240" w:lineRule="auto"/>
        <w:jc w:val="both"/>
        <w:rPr>
          <w:sz w:val="20"/>
        </w:rPr>
      </w:pPr>
      <w:r>
        <w:rPr>
          <w:sz w:val="20"/>
        </w:rPr>
        <w:t>Support of RRC-reconfiguring a UE</w:t>
      </w:r>
    </w:p>
    <w:p w14:paraId="093FA621" w14:textId="4C0435B4" w:rsidR="003D7088" w:rsidRDefault="003D7088" w:rsidP="003D7088">
      <w:pPr>
        <w:pStyle w:val="PatentBody"/>
        <w:numPr>
          <w:ilvl w:val="0"/>
          <w:numId w:val="15"/>
        </w:numPr>
        <w:spacing w:after="180" w:line="240" w:lineRule="auto"/>
        <w:jc w:val="both"/>
        <w:rPr>
          <w:sz w:val="20"/>
        </w:rPr>
      </w:pPr>
      <w:r>
        <w:rPr>
          <w:sz w:val="20"/>
        </w:rPr>
        <w:t>Support of Robust Header Compression</w:t>
      </w:r>
    </w:p>
    <w:p w14:paraId="141956B9" w14:textId="65F447D8" w:rsidR="003D7088" w:rsidRDefault="00E62A98" w:rsidP="003D7088">
      <w:pPr>
        <w:pStyle w:val="PatentBody"/>
        <w:numPr>
          <w:ilvl w:val="0"/>
          <w:numId w:val="15"/>
        </w:numPr>
        <w:spacing w:after="180" w:line="240" w:lineRule="auto"/>
        <w:jc w:val="both"/>
        <w:rPr>
          <w:sz w:val="20"/>
        </w:rPr>
      </w:pPr>
      <w:r>
        <w:rPr>
          <w:sz w:val="20"/>
        </w:rPr>
        <w:t>Support of QoS</w:t>
      </w:r>
    </w:p>
    <w:p w14:paraId="74C2CE8F" w14:textId="6C849ED4" w:rsidR="003D7088" w:rsidRDefault="003D7088" w:rsidP="00AF4DB9">
      <w:pPr>
        <w:pStyle w:val="PatentBody"/>
        <w:numPr>
          <w:ilvl w:val="0"/>
          <w:numId w:val="0"/>
        </w:numPr>
        <w:spacing w:after="180" w:line="240" w:lineRule="auto"/>
        <w:jc w:val="both"/>
        <w:rPr>
          <w:sz w:val="20"/>
        </w:rPr>
      </w:pPr>
      <w:r>
        <w:rPr>
          <w:sz w:val="20"/>
        </w:rPr>
        <w:t xml:space="preserve">As a lot of these features are already supported for UP solution in one way or another, it would seem as if the CP solution would have to be “UP-ified” in order to support voice. </w:t>
      </w:r>
      <w:r w:rsidR="00A70E8F">
        <w:rPr>
          <w:sz w:val="20"/>
        </w:rPr>
        <w:t xml:space="preserve">Therefore, we believe that the main pro from supporting the CP solution comes from that this is the currently used solution in the market, while the main con with the CP solution is that to introduce voice over CP requires that the CP solution needs to have the same features as the UP solution. </w:t>
      </w:r>
    </w:p>
    <w:p w14:paraId="7ED2D14D" w14:textId="669C8BB7" w:rsidR="001443C6" w:rsidRPr="001443C6" w:rsidRDefault="001443C6" w:rsidP="001443C6">
      <w:pPr>
        <w:rPr>
          <w:b/>
        </w:rPr>
      </w:pPr>
      <w:r w:rsidRPr="00647C87">
        <w:rPr>
          <w:b/>
        </w:rPr>
        <w:t xml:space="preserve">Proposal </w:t>
      </w:r>
      <w:r>
        <w:rPr>
          <w:b/>
        </w:rPr>
        <w:t>1</w:t>
      </w:r>
      <w:r w:rsidRPr="00647C87">
        <w:rPr>
          <w:b/>
        </w:rPr>
        <w:t xml:space="preserve">: </w:t>
      </w:r>
      <w:r>
        <w:rPr>
          <w:b/>
        </w:rPr>
        <w:t xml:space="preserve">RAN2 agrees to the following observation: </w:t>
      </w:r>
      <w:r>
        <w:rPr>
          <w:b/>
        </w:rPr>
        <w:br/>
        <w:t xml:space="preserve">        - The main </w:t>
      </w:r>
      <w:r w:rsidR="006D3BC5">
        <w:rPr>
          <w:b/>
        </w:rPr>
        <w:t>pro</w:t>
      </w:r>
      <w:r>
        <w:rPr>
          <w:b/>
        </w:rPr>
        <w:t xml:space="preserve"> for supporting CP solution comes from current deployments and implementations pre-dominantly supporting CP solution</w:t>
      </w:r>
      <w:r>
        <w:rPr>
          <w:b/>
        </w:rPr>
        <w:br/>
        <w:t xml:space="preserve">        - The main con for CP solution is that it requires significant re-designing to essentially “UP-ify” the CP-solution </w:t>
      </w:r>
    </w:p>
    <w:p w14:paraId="14949354" w14:textId="4900FA66" w:rsidR="003D7088" w:rsidRDefault="00A70E8F" w:rsidP="00AF4DB9">
      <w:pPr>
        <w:pStyle w:val="PatentBody"/>
        <w:numPr>
          <w:ilvl w:val="0"/>
          <w:numId w:val="0"/>
        </w:numPr>
        <w:spacing w:after="180" w:line="240" w:lineRule="auto"/>
        <w:jc w:val="both"/>
        <w:rPr>
          <w:sz w:val="20"/>
        </w:rPr>
      </w:pPr>
      <w:r>
        <w:rPr>
          <w:sz w:val="20"/>
        </w:rPr>
        <w:t xml:space="preserve">Conversely, the main pro for the UP solution is that most of the basic aspects are in place, owing to the UP solution being closer to 3G/4G, whose main use case has been the support of voice. The con is however that it is significantly less deployed in legacy networks. </w:t>
      </w:r>
    </w:p>
    <w:p w14:paraId="20B5D41D" w14:textId="405CE134" w:rsidR="006D3BC5" w:rsidRPr="001443C6" w:rsidRDefault="006D3BC5" w:rsidP="006D3BC5">
      <w:pPr>
        <w:rPr>
          <w:b/>
        </w:rPr>
      </w:pPr>
      <w:r w:rsidRPr="00647C87">
        <w:rPr>
          <w:b/>
        </w:rPr>
        <w:t xml:space="preserve">Proposal </w:t>
      </w:r>
      <w:r>
        <w:rPr>
          <w:b/>
        </w:rPr>
        <w:t>2</w:t>
      </w:r>
      <w:r w:rsidRPr="00647C87">
        <w:rPr>
          <w:b/>
        </w:rPr>
        <w:t xml:space="preserve">: </w:t>
      </w:r>
      <w:r>
        <w:rPr>
          <w:b/>
        </w:rPr>
        <w:t xml:space="preserve">RAN2 agrees to the following observation: </w:t>
      </w:r>
      <w:r>
        <w:rPr>
          <w:b/>
        </w:rPr>
        <w:br/>
        <w:t xml:space="preserve">        - The main pro for supporting UP</w:t>
      </w:r>
      <w:r w:rsidR="00A70E8F">
        <w:rPr>
          <w:b/>
        </w:rPr>
        <w:t xml:space="preserve"> solution</w:t>
      </w:r>
      <w:r>
        <w:rPr>
          <w:b/>
        </w:rPr>
        <w:t xml:space="preserve"> stems from the basic tools being in place for support of voice</w:t>
      </w:r>
      <w:r>
        <w:rPr>
          <w:b/>
        </w:rPr>
        <w:br/>
        <w:t xml:space="preserve">        - The main con for UP solution is that it is significantly less deployed in legacy networks. </w:t>
      </w:r>
    </w:p>
    <w:p w14:paraId="179F6F58" w14:textId="548DB7E7" w:rsidR="002A4416" w:rsidRDefault="00122198" w:rsidP="00AF4DB9">
      <w:pPr>
        <w:pStyle w:val="PatentBody"/>
        <w:numPr>
          <w:ilvl w:val="0"/>
          <w:numId w:val="0"/>
        </w:numPr>
        <w:spacing w:after="180" w:line="240" w:lineRule="auto"/>
        <w:jc w:val="both"/>
        <w:rPr>
          <w:sz w:val="20"/>
        </w:rPr>
      </w:pPr>
      <w:r>
        <w:rPr>
          <w:sz w:val="20"/>
        </w:rPr>
        <w:t xml:space="preserve">As mentioned above, one of the main cons for the UP solution is that the UP solution has not been deployed on scale so far. One assumption may thus be that the deployments for current IoT use cases would have to be re-designed to support UP solution over the CP solution. This assumption may however be misguided, and we believe that CP solution could continue to be the main solution used to deliver infrequent and small data transmissions. To support this, we think that co-existence between CP and UP solution could be studied. </w:t>
      </w:r>
    </w:p>
    <w:p w14:paraId="643838D6" w14:textId="5FA2FC60" w:rsidR="00122198" w:rsidRPr="00122198" w:rsidRDefault="00122198" w:rsidP="00AF4DB9">
      <w:pPr>
        <w:pStyle w:val="PatentBody"/>
        <w:numPr>
          <w:ilvl w:val="0"/>
          <w:numId w:val="0"/>
        </w:numPr>
        <w:spacing w:after="180" w:line="240" w:lineRule="auto"/>
        <w:jc w:val="both"/>
        <w:rPr>
          <w:sz w:val="18"/>
        </w:rPr>
      </w:pPr>
      <w:r w:rsidRPr="00122198">
        <w:rPr>
          <w:b/>
          <w:sz w:val="20"/>
        </w:rPr>
        <w:t xml:space="preserve">Proposal </w:t>
      </w:r>
      <w:r w:rsidR="00B36E04">
        <w:rPr>
          <w:b/>
          <w:sz w:val="20"/>
        </w:rPr>
        <w:t>3</w:t>
      </w:r>
      <w:r w:rsidRPr="00122198">
        <w:rPr>
          <w:b/>
          <w:sz w:val="20"/>
        </w:rPr>
        <w:t xml:space="preserve">: </w:t>
      </w:r>
      <w:r>
        <w:rPr>
          <w:b/>
          <w:sz w:val="20"/>
        </w:rPr>
        <w:t>To add</w:t>
      </w:r>
      <w:r w:rsidR="00B71BE8">
        <w:rPr>
          <w:b/>
          <w:sz w:val="20"/>
        </w:rPr>
        <w:t>ress the issue of current deployments relying on CP solution</w:t>
      </w:r>
      <w:r>
        <w:rPr>
          <w:b/>
          <w:sz w:val="20"/>
        </w:rPr>
        <w:t xml:space="preserve">, </w:t>
      </w:r>
      <w:r w:rsidRPr="00122198">
        <w:rPr>
          <w:b/>
          <w:sz w:val="20"/>
        </w:rPr>
        <w:t xml:space="preserve">RAN2 shall </w:t>
      </w:r>
      <w:r>
        <w:rPr>
          <w:b/>
          <w:sz w:val="20"/>
        </w:rPr>
        <w:t>study</w:t>
      </w:r>
      <w:r w:rsidRPr="00122198">
        <w:rPr>
          <w:b/>
          <w:sz w:val="20"/>
        </w:rPr>
        <w:t xml:space="preserve"> </w:t>
      </w:r>
      <w:r>
        <w:rPr>
          <w:b/>
          <w:sz w:val="20"/>
        </w:rPr>
        <w:t xml:space="preserve">the co-existence </w:t>
      </w:r>
      <w:r w:rsidRPr="00122198">
        <w:rPr>
          <w:b/>
          <w:sz w:val="20"/>
        </w:rPr>
        <w:t>between using CP solution for data transmission and UP solution for voice.</w:t>
      </w:r>
    </w:p>
    <w:p w14:paraId="4133F470" w14:textId="5A9C1935" w:rsidR="003D7088" w:rsidRPr="00B36E04" w:rsidRDefault="003D7088" w:rsidP="00B36E04">
      <w:pPr>
        <w:rPr>
          <w:b/>
        </w:rPr>
      </w:pPr>
    </w:p>
    <w:p w14:paraId="10CBB6B1" w14:textId="46668F30" w:rsidR="002A4416" w:rsidRDefault="001443C6" w:rsidP="002A4416">
      <w:pPr>
        <w:pStyle w:val="Heading2"/>
      </w:pPr>
      <w:r>
        <w:t>Reply to LS from SA4</w:t>
      </w:r>
    </w:p>
    <w:p w14:paraId="6A775D68" w14:textId="43A30859" w:rsidR="006D3BC5" w:rsidRDefault="006D3BC5" w:rsidP="002A4416">
      <w:pPr>
        <w:rPr>
          <w:lang w:val="en-GB" w:eastAsia="en-US"/>
        </w:rPr>
      </w:pPr>
      <w:r>
        <w:rPr>
          <w:lang w:val="en-GB" w:eastAsia="en-US"/>
        </w:rPr>
        <w:t>In RAN2#131, RAN2 received an LS from SA4 [</w:t>
      </w:r>
      <w:r w:rsidR="00F805C2">
        <w:rPr>
          <w:lang w:val="en-GB" w:eastAsia="en-US"/>
        </w:rPr>
        <w:t>2</w:t>
      </w:r>
      <w:r>
        <w:rPr>
          <w:lang w:val="en-GB" w:eastAsia="en-US"/>
        </w:rPr>
        <w:t>].</w:t>
      </w:r>
      <w:r w:rsidR="00F805C2">
        <w:rPr>
          <w:lang w:val="en-GB" w:eastAsia="en-US"/>
        </w:rPr>
        <w:t xml:space="preserve"> The </w:t>
      </w:r>
      <w:r>
        <w:rPr>
          <w:lang w:val="en-GB" w:eastAsia="en-US"/>
        </w:rPr>
        <w:t xml:space="preserve">questions to RAN2 was the following: </w:t>
      </w:r>
    </w:p>
    <w:p w14:paraId="0C27BA08" w14:textId="77777777" w:rsidR="00DF2B87" w:rsidRPr="002F556B" w:rsidRDefault="00DF2B87" w:rsidP="00DF2B87">
      <w:pPr>
        <w:rPr>
          <w:rFonts w:eastAsia="DengXian"/>
          <w:i/>
          <w:szCs w:val="20"/>
          <w:lang w:eastAsia="zh-CN"/>
        </w:rPr>
      </w:pPr>
      <w:r w:rsidRPr="002F556B">
        <w:rPr>
          <w:b/>
          <w:i/>
          <w:szCs w:val="20"/>
        </w:rPr>
        <w:t xml:space="preserve">ACTION: </w:t>
      </w:r>
      <w:r w:rsidRPr="002F556B">
        <w:rPr>
          <w:rFonts w:eastAsia="DengXian"/>
          <w:i/>
          <w:szCs w:val="20"/>
          <w:lang w:eastAsia="zh-CN"/>
        </w:rPr>
        <w:t xml:space="preserve">SA4 kindly asks SA2 and RAN2 to comment on </w:t>
      </w:r>
    </w:p>
    <w:p w14:paraId="6B18869E" w14:textId="77777777" w:rsidR="00DF2B87" w:rsidRPr="002F556B" w:rsidRDefault="00DF2B87" w:rsidP="00DF2B87">
      <w:pPr>
        <w:pStyle w:val="ListParagraph"/>
        <w:numPr>
          <w:ilvl w:val="0"/>
          <w:numId w:val="17"/>
        </w:numPr>
        <w:overflowPunct w:val="0"/>
        <w:autoSpaceDE w:val="0"/>
        <w:autoSpaceDN w:val="0"/>
        <w:adjustRightInd w:val="0"/>
        <w:spacing w:after="180"/>
        <w:textAlignment w:val="baseline"/>
        <w:rPr>
          <w:rFonts w:eastAsia="DengXian"/>
          <w:i/>
          <w:sz w:val="20"/>
          <w:szCs w:val="20"/>
          <w:lang w:eastAsia="zh-CN"/>
        </w:rPr>
      </w:pPr>
      <w:r w:rsidRPr="002F556B">
        <w:rPr>
          <w:rFonts w:eastAsia="DengXian"/>
          <w:i/>
          <w:sz w:val="20"/>
          <w:szCs w:val="20"/>
          <w:lang w:eastAsia="zh-CN"/>
        </w:rPr>
        <w:t xml:space="preserve">the different options among UP/CP and IP/Non-IP and the respective overall packet overhead (including </w:t>
      </w:r>
      <w:r w:rsidRPr="002F556B">
        <w:rPr>
          <w:rFonts w:eastAsia="DengXian" w:hint="eastAsia"/>
          <w:i/>
          <w:sz w:val="20"/>
          <w:szCs w:val="20"/>
          <w:lang w:eastAsia="zh-CN"/>
        </w:rPr>
        <w:t>R</w:t>
      </w:r>
      <w:r w:rsidRPr="002F556B">
        <w:rPr>
          <w:rFonts w:eastAsia="DengXian"/>
          <w:i/>
          <w:sz w:val="20"/>
          <w:szCs w:val="20"/>
          <w:lang w:eastAsia="zh-CN"/>
        </w:rPr>
        <w:t>TP/UDP/IP with RoHC, PDCP, RLC and MAC and any potential AS layer optimization if applicable), and if there is any preferred option, and</w:t>
      </w:r>
    </w:p>
    <w:p w14:paraId="26F140B4" w14:textId="77777777" w:rsidR="00DF2B87" w:rsidRPr="002F556B" w:rsidRDefault="00DF2B87" w:rsidP="00DF2B87">
      <w:pPr>
        <w:pStyle w:val="ListParagraph"/>
        <w:numPr>
          <w:ilvl w:val="0"/>
          <w:numId w:val="17"/>
        </w:numPr>
        <w:overflowPunct w:val="0"/>
        <w:autoSpaceDE w:val="0"/>
        <w:autoSpaceDN w:val="0"/>
        <w:adjustRightInd w:val="0"/>
        <w:spacing w:after="180"/>
        <w:textAlignment w:val="baseline"/>
        <w:rPr>
          <w:rFonts w:eastAsia="DengXian"/>
          <w:i/>
          <w:sz w:val="20"/>
          <w:szCs w:val="20"/>
          <w:lang w:eastAsia="zh-CN"/>
        </w:rPr>
      </w:pPr>
      <w:r w:rsidRPr="002F556B">
        <w:rPr>
          <w:rFonts w:eastAsia="DengXian"/>
          <w:i/>
          <w:sz w:val="20"/>
          <w:szCs w:val="20"/>
          <w:lang w:eastAsia="zh-CN"/>
        </w:rPr>
        <w:t>specifically, whether a packet overhead of 1 byte of MAC header is realistic.</w:t>
      </w:r>
    </w:p>
    <w:p w14:paraId="4C47A467" w14:textId="77777777" w:rsidR="006D3BC5" w:rsidRDefault="006D3BC5" w:rsidP="002A4416">
      <w:pPr>
        <w:rPr>
          <w:lang w:val="en-GB" w:eastAsia="en-US"/>
        </w:rPr>
      </w:pPr>
    </w:p>
    <w:p w14:paraId="4950C683" w14:textId="77777777" w:rsidR="006D3BC5" w:rsidRDefault="006D3BC5" w:rsidP="002A4416">
      <w:pPr>
        <w:rPr>
          <w:lang w:val="en-GB" w:eastAsia="en-US"/>
        </w:rPr>
      </w:pPr>
    </w:p>
    <w:p w14:paraId="5F54AA18" w14:textId="6BF98C83" w:rsidR="002A4416" w:rsidRDefault="006D3BC5" w:rsidP="002A4416">
      <w:pPr>
        <w:rPr>
          <w:lang w:val="en-GB" w:eastAsia="en-US"/>
        </w:rPr>
      </w:pPr>
      <w:r>
        <w:rPr>
          <w:lang w:val="en-GB" w:eastAsia="en-US"/>
        </w:rPr>
        <w:lastRenderedPageBreak/>
        <w:t xml:space="preserve">In RAN2#131, a reply was discussed but it was agreed to postpone a reply.  </w:t>
      </w:r>
    </w:p>
    <w:p w14:paraId="7E7C9864" w14:textId="77777777" w:rsidR="008F0E90" w:rsidRPr="008F0E90" w:rsidRDefault="008F0E90" w:rsidP="008F0E90">
      <w:pPr>
        <w:pStyle w:val="Doc-title"/>
        <w:rPr>
          <w:i/>
        </w:rPr>
      </w:pPr>
      <w:r w:rsidRPr="008F0E90">
        <w:rPr>
          <w:i/>
        </w:rPr>
        <w:t>R2-2505068</w:t>
      </w:r>
      <w:r w:rsidRPr="008F0E90">
        <w:rPr>
          <w:i/>
        </w:rPr>
        <w:tab/>
        <w:t>LS on the RAN simulation assumptions for ULBC (S4-251584; contact: Qualcomm)</w:t>
      </w:r>
      <w:r w:rsidRPr="008F0E90">
        <w:rPr>
          <w:i/>
        </w:rPr>
        <w:tab/>
        <w:t>SA4</w:t>
      </w:r>
      <w:r w:rsidRPr="008F0E90">
        <w:rPr>
          <w:i/>
        </w:rPr>
        <w:tab/>
        <w:t>LS in</w:t>
      </w:r>
      <w:r w:rsidRPr="008F0E90">
        <w:rPr>
          <w:i/>
        </w:rPr>
        <w:tab/>
        <w:t>Rel-20</w:t>
      </w:r>
      <w:r w:rsidRPr="008F0E90">
        <w:rPr>
          <w:i/>
        </w:rPr>
        <w:tab/>
        <w:t>FS_ULBC</w:t>
      </w:r>
      <w:r w:rsidRPr="008F0E90">
        <w:rPr>
          <w:i/>
        </w:rPr>
        <w:tab/>
        <w:t>To:RAN1, RAN2, RAN4, SA2, CT1</w:t>
      </w:r>
      <w:r w:rsidRPr="008F0E90">
        <w:rPr>
          <w:i/>
        </w:rPr>
        <w:tab/>
        <w:t>Cc:SA1</w:t>
      </w:r>
    </w:p>
    <w:p w14:paraId="0CEF23E6" w14:textId="77777777" w:rsidR="008F0E90" w:rsidRPr="008F0E90" w:rsidRDefault="008F0E90" w:rsidP="008F0E90">
      <w:pPr>
        <w:pStyle w:val="Agreement"/>
        <w:numPr>
          <w:ilvl w:val="0"/>
          <w:numId w:val="0"/>
        </w:numPr>
        <w:ind w:left="1619" w:hanging="360"/>
        <w:rPr>
          <w:rFonts w:eastAsiaTheme="minorEastAsia"/>
          <w:b w:val="0"/>
          <w:bCs/>
          <w:i/>
        </w:rPr>
      </w:pPr>
      <w:r w:rsidRPr="008F0E90">
        <w:rPr>
          <w:i/>
        </w:rPr>
        <w:t>-</w:t>
      </w:r>
      <w:r w:rsidRPr="008F0E90">
        <w:rPr>
          <w:i/>
        </w:rPr>
        <w:tab/>
      </w:r>
      <w:r w:rsidRPr="008F0E90">
        <w:rPr>
          <w:b w:val="0"/>
          <w:bCs/>
          <w:i/>
        </w:rPr>
        <w:t>Qualcomm thinks that we can try to respond with a simple answer on header sizes.</w:t>
      </w:r>
    </w:p>
    <w:p w14:paraId="4D40F3DD" w14:textId="77777777" w:rsidR="008F0E90" w:rsidRPr="008F0E90" w:rsidRDefault="008F0E90" w:rsidP="008F0E90">
      <w:pPr>
        <w:pStyle w:val="Doc-text2"/>
        <w:rPr>
          <w:rFonts w:eastAsiaTheme="minorEastAsia"/>
          <w:i/>
        </w:rPr>
      </w:pPr>
      <w:r w:rsidRPr="008F0E90">
        <w:rPr>
          <w:b/>
          <w:i/>
        </w:rPr>
        <w:t>-</w:t>
      </w:r>
      <w:r w:rsidRPr="008F0E90">
        <w:rPr>
          <w:i/>
        </w:rPr>
        <w:tab/>
        <w:t>Vivo thinks we should wait as there will be discussions.  Samsung thinks that the header sizes will not change so we can at least respond on that.</w:t>
      </w:r>
    </w:p>
    <w:p w14:paraId="4FD83FCC" w14:textId="77777777" w:rsidR="008F0E90" w:rsidRPr="008F0E90" w:rsidRDefault="008F0E90" w:rsidP="008F0E90">
      <w:pPr>
        <w:pStyle w:val="Doc-text2"/>
        <w:rPr>
          <w:rFonts w:eastAsiaTheme="minorEastAsia"/>
          <w:i/>
        </w:rPr>
      </w:pPr>
      <w:r w:rsidRPr="008F0E90">
        <w:rPr>
          <w:b/>
          <w:i/>
        </w:rPr>
        <w:t>-</w:t>
      </w:r>
      <w:r w:rsidRPr="008F0E90">
        <w:rPr>
          <w:i/>
        </w:rPr>
        <w:tab/>
        <w:t>ZTE thinks that in theory we can provide an answer like, if we go with CP vs. UP what would be the header size without deciding.</w:t>
      </w:r>
    </w:p>
    <w:p w14:paraId="36145F22" w14:textId="77777777" w:rsidR="008F0E90" w:rsidRPr="008F0E90" w:rsidRDefault="008F0E90" w:rsidP="008F0E90">
      <w:pPr>
        <w:pStyle w:val="Doc-text2"/>
        <w:rPr>
          <w:rFonts w:eastAsiaTheme="minorEastAsia"/>
          <w:i/>
        </w:rPr>
      </w:pPr>
      <w:r w:rsidRPr="008F0E90">
        <w:rPr>
          <w:b/>
          <w:i/>
        </w:rPr>
        <w:t>-</w:t>
      </w:r>
      <w:r w:rsidRPr="008F0E90">
        <w:rPr>
          <w:i/>
        </w:rPr>
        <w:tab/>
        <w:t>Vivo, Lenovo, Huawei and Xiaomi think that there are a lot of aspects to consider.  Lenovo doesn’t think it is urgent to provide a precise answer.</w:t>
      </w:r>
    </w:p>
    <w:p w14:paraId="46927604" w14:textId="77777777" w:rsidR="008F0E90" w:rsidRPr="008F0E90" w:rsidRDefault="008F0E90" w:rsidP="008F0E90">
      <w:pPr>
        <w:pStyle w:val="Agreement"/>
        <w:tabs>
          <w:tab w:val="clear" w:pos="9990"/>
        </w:tabs>
        <w:overflowPunct/>
        <w:autoSpaceDE/>
        <w:autoSpaceDN/>
        <w:adjustRightInd/>
        <w:ind w:left="1619" w:hanging="360"/>
        <w:textAlignment w:val="auto"/>
        <w:rPr>
          <w:i/>
        </w:rPr>
      </w:pPr>
      <w:r w:rsidRPr="008F0E90">
        <w:rPr>
          <w:i/>
        </w:rPr>
        <w:t>Noted</w:t>
      </w:r>
    </w:p>
    <w:p w14:paraId="7BC6490C" w14:textId="77777777" w:rsidR="008F0E90" w:rsidRPr="008F0E90" w:rsidRDefault="008F0E90" w:rsidP="008F0E90">
      <w:pPr>
        <w:pStyle w:val="Agreement"/>
        <w:tabs>
          <w:tab w:val="clear" w:pos="9990"/>
        </w:tabs>
        <w:overflowPunct/>
        <w:autoSpaceDE/>
        <w:autoSpaceDN/>
        <w:adjustRightInd/>
        <w:ind w:left="1619" w:hanging="360"/>
        <w:textAlignment w:val="auto"/>
        <w:rPr>
          <w:i/>
        </w:rPr>
      </w:pPr>
      <w:r w:rsidRPr="008F0E90">
        <w:rPr>
          <w:i/>
        </w:rPr>
        <w:t>We will begin this work in RAN2#131bis and will attempt to answer to SA4 after some initial RAN2 work.</w:t>
      </w:r>
    </w:p>
    <w:p w14:paraId="39477A62" w14:textId="0C779A55" w:rsidR="00B217FF" w:rsidRDefault="00B217FF" w:rsidP="002A4416">
      <w:pPr>
        <w:rPr>
          <w:lang w:val="en-GB" w:eastAsia="en-US"/>
        </w:rPr>
      </w:pPr>
    </w:p>
    <w:p w14:paraId="248DEECD" w14:textId="747B976A" w:rsidR="00A1364C" w:rsidRDefault="002F556B" w:rsidP="002A4416">
      <w:pPr>
        <w:rPr>
          <w:lang w:val="en-GB" w:eastAsia="en-US"/>
        </w:rPr>
      </w:pPr>
      <w:r>
        <w:rPr>
          <w:lang w:val="en-GB" w:eastAsia="en-US"/>
        </w:rPr>
        <w:t xml:space="preserve">Regarding the </w:t>
      </w:r>
      <w:r w:rsidR="00C34671">
        <w:rPr>
          <w:lang w:val="en-GB" w:eastAsia="en-US"/>
        </w:rPr>
        <w:t xml:space="preserve">MAC </w:t>
      </w:r>
      <w:r>
        <w:rPr>
          <w:lang w:val="en-GB" w:eastAsia="en-US"/>
        </w:rPr>
        <w:t xml:space="preserve">header that can be assumed, it should be noted that the current Work Item Description does not include any type of lower layer header compression, as was proposed by several companies. </w:t>
      </w:r>
      <w:r w:rsidR="00A1364C">
        <w:rPr>
          <w:lang w:val="en-GB" w:eastAsia="en-US"/>
        </w:rPr>
        <w:t xml:space="preserve">This means that RAN2 should be able to assume that </w:t>
      </w:r>
      <w:r w:rsidR="00BC2FF9">
        <w:rPr>
          <w:lang w:val="en-GB" w:eastAsia="en-US"/>
        </w:rPr>
        <w:t xml:space="preserve">the </w:t>
      </w:r>
      <w:r w:rsidR="00A1364C">
        <w:rPr>
          <w:lang w:val="en-GB" w:eastAsia="en-US"/>
        </w:rPr>
        <w:t>header sizes as already specified until 3GPP Release 19 should be applicable</w:t>
      </w:r>
    </w:p>
    <w:p w14:paraId="509E5222" w14:textId="45444641" w:rsidR="00A1364C" w:rsidRPr="00647C87" w:rsidRDefault="00A1364C" w:rsidP="00A1364C">
      <w:pPr>
        <w:rPr>
          <w:bCs/>
          <w:lang w:eastAsia="en-US"/>
        </w:rPr>
      </w:pPr>
      <w:r w:rsidRPr="00647C87">
        <w:rPr>
          <w:b/>
        </w:rPr>
        <w:t xml:space="preserve">Proposal </w:t>
      </w:r>
      <w:r w:rsidR="00DD7E00">
        <w:rPr>
          <w:b/>
        </w:rPr>
        <w:t>4</w:t>
      </w:r>
      <w:r w:rsidRPr="00647C87">
        <w:rPr>
          <w:b/>
        </w:rPr>
        <w:t xml:space="preserve">: </w:t>
      </w:r>
      <w:r>
        <w:rPr>
          <w:b/>
        </w:rPr>
        <w:t>RAN2 assumes</w:t>
      </w:r>
      <w:r w:rsidR="00460D19">
        <w:rPr>
          <w:b/>
        </w:rPr>
        <w:t xml:space="preserve"> that</w:t>
      </w:r>
      <w:r>
        <w:rPr>
          <w:b/>
        </w:rPr>
        <w:t xml:space="preserve"> currently specified header sizes </w:t>
      </w:r>
      <w:r w:rsidR="00DD7E00">
        <w:rPr>
          <w:b/>
        </w:rPr>
        <w:t xml:space="preserve">and related procedure </w:t>
      </w:r>
      <w:r>
        <w:rPr>
          <w:b/>
        </w:rPr>
        <w:t>are applicable</w:t>
      </w:r>
      <w:r w:rsidR="00FB3A8D">
        <w:rPr>
          <w:b/>
        </w:rPr>
        <w:t xml:space="preserve"> as is</w:t>
      </w:r>
      <w:r w:rsidR="00460D19">
        <w:rPr>
          <w:b/>
        </w:rPr>
        <w:t xml:space="preserve"> without enhancement</w:t>
      </w:r>
      <w:r>
        <w:rPr>
          <w:b/>
          <w:lang w:eastAsia="sv-SE"/>
        </w:rPr>
        <w:t>.</w:t>
      </w:r>
    </w:p>
    <w:p w14:paraId="1739F7FE" w14:textId="5CA7AF2B" w:rsidR="0032538D" w:rsidRDefault="00EE46D0" w:rsidP="002A4416">
      <w:pPr>
        <w:rPr>
          <w:lang w:val="en-GB" w:eastAsia="en-US"/>
        </w:rPr>
      </w:pPr>
      <w:r>
        <w:rPr>
          <w:lang w:val="en-GB" w:eastAsia="en-US"/>
        </w:rPr>
        <w:t>The smallest MAC header is the R/F2/E/LCID MAC header. This MAC header can be used for NB-IoT for two cases: Fixed size MAC CEs or for the last sub-header. The last sub-header, may potentially be the only sub-header, or be a sub-header used for padding. This means that the 1 R/F2/E/LCID can only be assumed to be used for data transmissions when there i</w:t>
      </w:r>
      <w:r w:rsidR="005028B1">
        <w:rPr>
          <w:lang w:val="en-GB" w:eastAsia="en-US"/>
        </w:rPr>
        <w:t xml:space="preserve">s no padding and only a single MAC SDU. </w:t>
      </w:r>
      <w:r w:rsidR="0032538D">
        <w:rPr>
          <w:lang w:val="en-GB" w:eastAsia="en-US"/>
        </w:rPr>
        <w:t xml:space="preserve">A single MAC SDU can potentially be assumed in a stable state where no MAC SDUs from other logical channels are triggered. </w:t>
      </w:r>
      <w:r w:rsidR="00BC2FF9">
        <w:rPr>
          <w:lang w:val="en-GB" w:eastAsia="en-US"/>
        </w:rPr>
        <w:t>This is because MAC CEs should be considered to be fairly rare. So</w:t>
      </w:r>
      <w:r w:rsidR="0032538D">
        <w:rPr>
          <w:lang w:val="en-GB" w:eastAsia="en-US"/>
        </w:rPr>
        <w:t xml:space="preserve"> the main </w:t>
      </w:r>
      <w:r w:rsidR="00825175">
        <w:rPr>
          <w:lang w:val="en-GB" w:eastAsia="en-US"/>
        </w:rPr>
        <w:t>issue</w:t>
      </w:r>
      <w:r w:rsidR="0032538D">
        <w:rPr>
          <w:lang w:val="en-GB" w:eastAsia="en-US"/>
        </w:rPr>
        <w:t xml:space="preserve"> is whether it can be assumed that there </w:t>
      </w:r>
      <w:r w:rsidR="00BC2FF9">
        <w:rPr>
          <w:lang w:val="en-GB" w:eastAsia="en-US"/>
        </w:rPr>
        <w:t>is</w:t>
      </w:r>
      <w:r w:rsidR="0032538D">
        <w:rPr>
          <w:lang w:val="en-GB" w:eastAsia="en-US"/>
        </w:rPr>
        <w:t xml:space="preserve"> no padding. This would mean that the size of the TBS have to match up perfectly with MAC SDU (including the voice packet) and headers. </w:t>
      </w:r>
      <w:r w:rsidR="00FA2F82">
        <w:rPr>
          <w:lang w:val="en-GB" w:eastAsia="en-US"/>
        </w:rPr>
        <w:t>In the</w:t>
      </w:r>
      <w:r w:rsidR="00825175">
        <w:rPr>
          <w:lang w:val="en-GB" w:eastAsia="en-US"/>
        </w:rPr>
        <w:t xml:space="preserve"> case that there is</w:t>
      </w:r>
      <w:r w:rsidR="006D0D97">
        <w:rPr>
          <w:lang w:val="en-GB" w:eastAsia="en-US"/>
        </w:rPr>
        <w:t xml:space="preserve"> </w:t>
      </w:r>
      <w:r w:rsidR="0032538D">
        <w:rPr>
          <w:lang w:val="en-GB" w:eastAsia="en-US"/>
        </w:rPr>
        <w:t xml:space="preserve">padding </w:t>
      </w:r>
      <w:r w:rsidR="006D0D97">
        <w:rPr>
          <w:lang w:val="en-GB" w:eastAsia="en-US"/>
        </w:rPr>
        <w:t>in the MAC SDU,</w:t>
      </w:r>
      <w:r w:rsidR="0032538D">
        <w:rPr>
          <w:lang w:val="en-GB" w:eastAsia="en-US"/>
        </w:rPr>
        <w:t xml:space="preserve"> then the MAC header is clearly not the only source of overhead, but also the padding. Calculating the overhead due to padding</w:t>
      </w:r>
      <w:r w:rsidR="002C7634">
        <w:rPr>
          <w:lang w:val="en-GB" w:eastAsia="en-US"/>
        </w:rPr>
        <w:t xml:space="preserve"> and the MAC headers</w:t>
      </w:r>
      <w:r w:rsidR="0032538D">
        <w:rPr>
          <w:lang w:val="en-GB" w:eastAsia="en-US"/>
        </w:rPr>
        <w:t xml:space="preserve"> is</w:t>
      </w:r>
      <w:r w:rsidR="000339E1">
        <w:rPr>
          <w:lang w:val="en-GB" w:eastAsia="en-US"/>
        </w:rPr>
        <w:t xml:space="preserve"> a lot</w:t>
      </w:r>
      <w:r w:rsidR="0032538D">
        <w:rPr>
          <w:lang w:val="en-GB" w:eastAsia="en-US"/>
        </w:rPr>
        <w:t xml:space="preserve"> more complicated. </w:t>
      </w:r>
    </w:p>
    <w:p w14:paraId="08859EC9" w14:textId="4EF5EF99" w:rsidR="0032538D" w:rsidRPr="00647C87" w:rsidRDefault="0032538D" w:rsidP="0032538D">
      <w:pPr>
        <w:rPr>
          <w:bCs/>
          <w:lang w:eastAsia="en-US"/>
        </w:rPr>
      </w:pPr>
      <w:r w:rsidRPr="00647C87">
        <w:rPr>
          <w:b/>
        </w:rPr>
        <w:t xml:space="preserve">Proposal </w:t>
      </w:r>
      <w:r w:rsidR="00DD7E00">
        <w:rPr>
          <w:b/>
        </w:rPr>
        <w:t>5</w:t>
      </w:r>
      <w:r w:rsidRPr="00647C87">
        <w:rPr>
          <w:b/>
        </w:rPr>
        <w:t xml:space="preserve">: </w:t>
      </w:r>
      <w:r w:rsidR="002A6FE4">
        <w:rPr>
          <w:b/>
        </w:rPr>
        <w:t xml:space="preserve">Reply to SA4 that 1 byte MAC sub-header can be assumed in absolutely ideal conditions, but in non-ideal conditions, the MAC sub-header will be 2 byte and there may be further overhead from </w:t>
      </w:r>
      <w:r w:rsidR="0059243A">
        <w:rPr>
          <w:b/>
        </w:rPr>
        <w:t xml:space="preserve">MAC-related </w:t>
      </w:r>
      <w:r w:rsidR="002A6FE4">
        <w:rPr>
          <w:b/>
        </w:rPr>
        <w:t>padding</w:t>
      </w:r>
      <w:r w:rsidR="003B1DA7">
        <w:rPr>
          <w:b/>
        </w:rPr>
        <w:t xml:space="preserve"> depending on the Transport Block Size</w:t>
      </w:r>
      <w:r>
        <w:rPr>
          <w:b/>
          <w:lang w:eastAsia="sv-SE"/>
        </w:rPr>
        <w:t>.</w:t>
      </w:r>
    </w:p>
    <w:p w14:paraId="138D01E5" w14:textId="20258695" w:rsidR="002A4416" w:rsidRDefault="002A4416" w:rsidP="00AF4DB9">
      <w:pPr>
        <w:pStyle w:val="PatentBody"/>
        <w:numPr>
          <w:ilvl w:val="0"/>
          <w:numId w:val="0"/>
        </w:numPr>
        <w:spacing w:after="180" w:line="240" w:lineRule="auto"/>
        <w:jc w:val="both"/>
        <w:rPr>
          <w:sz w:val="20"/>
        </w:rPr>
      </w:pPr>
    </w:p>
    <w:p w14:paraId="1AD2B331" w14:textId="2C22A9DF" w:rsidR="001443C6" w:rsidRDefault="001443C6" w:rsidP="001443C6">
      <w:pPr>
        <w:pStyle w:val="Heading2"/>
      </w:pPr>
      <w:r>
        <w:t>Reply to LS from SA2</w:t>
      </w:r>
    </w:p>
    <w:p w14:paraId="55AD33A3" w14:textId="31DBE911" w:rsidR="00E96128" w:rsidRDefault="00F805C2" w:rsidP="00714825">
      <w:r>
        <w:t xml:space="preserve">For this meeting, RAN2 received an LS from SA2 [3]. </w:t>
      </w:r>
      <w:r w:rsidR="00AE48CA">
        <w:t xml:space="preserve">Here we address the issues raised to RAN2. </w:t>
      </w:r>
      <w:r>
        <w:t xml:space="preserve"> </w:t>
      </w:r>
    </w:p>
    <w:p w14:paraId="33CCFDF8" w14:textId="65AB9E00" w:rsidR="00E96128" w:rsidRPr="00E96128" w:rsidRDefault="00E96128" w:rsidP="00E96128">
      <w:pPr>
        <w:jc w:val="both"/>
        <w:rPr>
          <w:i/>
        </w:rPr>
      </w:pPr>
      <w:r w:rsidRPr="00932E49">
        <w:rPr>
          <w:b/>
          <w:bCs/>
          <w:i/>
        </w:rPr>
        <w:t>Question 3 (To RAN2):</w:t>
      </w:r>
      <w:r w:rsidRPr="00932E49">
        <w:rPr>
          <w:i/>
        </w:rPr>
        <w:t xml:space="preserve"> Can RAN2 confirm whether scheduling methods for support of IMS voice over NB-IoT NTN can handle the voice packets of different sizes changing dynamically?</w:t>
      </w:r>
    </w:p>
    <w:p w14:paraId="2ACD654C" w14:textId="2F500606" w:rsidR="008655C1" w:rsidRDefault="008655C1" w:rsidP="00714825">
      <w:r>
        <w:t>Several mechanisms can handle dynamically changing voice packets. For instance, RAN2 will introduce support for Semi-Persistent scheduling, and as part of this, in case of a network expecting the size of the voice packets to change dynamically, it is possible for the network to over-dimension transport block size by network implementation.</w:t>
      </w:r>
      <w:r w:rsidR="007B2E9D">
        <w:t xml:space="preserve"> Similarly, the network is able to increase or reduce the resources fairly dynamically.</w:t>
      </w:r>
      <w:r>
        <w:t xml:space="preserve"> However, as always, these will not come for free in terms of coverage and </w:t>
      </w:r>
      <w:r w:rsidR="007B2E9D">
        <w:t xml:space="preserve">network </w:t>
      </w:r>
      <w:r>
        <w:t>resource usage</w:t>
      </w:r>
      <w:r w:rsidR="007B2E9D">
        <w:t>, however due to the constraints of high latency, no enhancement can completely solve this issue</w:t>
      </w:r>
      <w:r>
        <w:t>. RAN2 does not expect to introduce any specific enhancement to handle this</w:t>
      </w:r>
      <w:r w:rsidR="00FA2F82">
        <w:t xml:space="preserve">, which </w:t>
      </w:r>
      <w:r w:rsidR="007B2E9D">
        <w:t xml:space="preserve"> is also motivated by the need to keep NB-IoT simple. </w:t>
      </w:r>
    </w:p>
    <w:p w14:paraId="2EA8C915" w14:textId="225EC7ED" w:rsidR="008655C1" w:rsidRPr="00057F6E" w:rsidRDefault="00E96128" w:rsidP="00714825">
      <w:pPr>
        <w:rPr>
          <w:bCs/>
          <w:lang w:eastAsia="en-US"/>
        </w:rPr>
      </w:pPr>
      <w:r w:rsidRPr="00647C87">
        <w:rPr>
          <w:b/>
        </w:rPr>
        <w:t xml:space="preserve">Proposal </w:t>
      </w:r>
      <w:r w:rsidR="00A61853">
        <w:rPr>
          <w:b/>
        </w:rPr>
        <w:t>6</w:t>
      </w:r>
      <w:r w:rsidRPr="00647C87">
        <w:rPr>
          <w:b/>
        </w:rPr>
        <w:t xml:space="preserve">: </w:t>
      </w:r>
      <w:r w:rsidR="002119FE">
        <w:rPr>
          <w:b/>
        </w:rPr>
        <w:t>Reply to SA2 that there are network implementations related to SPS that may be able to handle or alleviate the issue of dynamically changing voice packets and that RAN2 does not intend to introduce enhancements specific to the issue</w:t>
      </w:r>
      <w:r>
        <w:rPr>
          <w:b/>
          <w:lang w:eastAsia="sv-SE"/>
        </w:rPr>
        <w:t>.</w:t>
      </w:r>
    </w:p>
    <w:p w14:paraId="54030628" w14:textId="4B2FCFCE" w:rsidR="00E96128" w:rsidRPr="00E96128" w:rsidRDefault="00E96128" w:rsidP="00714825">
      <w:pPr>
        <w:rPr>
          <w:i/>
        </w:rPr>
      </w:pPr>
      <w:r w:rsidRPr="00932E49">
        <w:rPr>
          <w:b/>
          <w:bCs/>
          <w:i/>
          <w:noProof/>
          <w:lang w:eastAsia="ko-KR"/>
        </w:rPr>
        <w:t>Question 6 (To RAN2):</w:t>
      </w:r>
      <w:r w:rsidRPr="00932E49">
        <w:rPr>
          <w:i/>
          <w:noProof/>
          <w:lang w:eastAsia="ko-KR"/>
        </w:rPr>
        <w:t xml:space="preserve"> Is it feasible to support </w:t>
      </w:r>
      <w:r w:rsidRPr="00932E49">
        <w:rPr>
          <w:i/>
        </w:rPr>
        <w:t xml:space="preserve">more than 2 </w:t>
      </w:r>
      <w:r w:rsidRPr="00932E49">
        <w:rPr>
          <w:rFonts w:hint="eastAsia"/>
          <w:i/>
        </w:rPr>
        <w:t>DRBs</w:t>
      </w:r>
      <w:r w:rsidRPr="00932E49">
        <w:rPr>
          <w:i/>
        </w:rPr>
        <w:t xml:space="preserve"> for a UE accessing NB-IoT in Rel-20</w:t>
      </w:r>
      <w:r w:rsidRPr="00932E49">
        <w:rPr>
          <w:i/>
          <w:noProof/>
          <w:lang w:eastAsia="ko-KR"/>
        </w:rPr>
        <w:t>?</w:t>
      </w:r>
    </w:p>
    <w:p w14:paraId="5E102344" w14:textId="121DF1E8" w:rsidR="00932E49" w:rsidRDefault="00E96128" w:rsidP="00714825">
      <w:r>
        <w:lastRenderedPageBreak/>
        <w:t xml:space="preserve">The number of DRBs supported by an UP NB-IoT </w:t>
      </w:r>
      <w:r w:rsidR="00FA2F82">
        <w:t xml:space="preserve">UE </w:t>
      </w:r>
      <w:r>
        <w:t>was introduced in an attempt to make the UE simple. However, the number of supported DRBs are unlikely to make a difference in UE complexity.</w:t>
      </w:r>
      <w:r w:rsidR="00932E49">
        <w:t xml:space="preserve"> </w:t>
      </w:r>
      <w:r>
        <w:t xml:space="preserve">So </w:t>
      </w:r>
      <w:r w:rsidR="00420092">
        <w:t>RAN2 does not see any</w:t>
      </w:r>
      <w:r w:rsidR="00932E49">
        <w:t xml:space="preserve"> issues on supporting more DRBs such as 3 or 4</w:t>
      </w:r>
      <w:r w:rsidR="00420092">
        <w:t xml:space="preserve"> for UEs supporting voice</w:t>
      </w:r>
      <w:r w:rsidR="00932E49">
        <w:t xml:space="preserve">. </w:t>
      </w:r>
    </w:p>
    <w:p w14:paraId="04537991" w14:textId="3A873959" w:rsidR="00932E49" w:rsidRPr="00A61853" w:rsidRDefault="007826B3" w:rsidP="00714825">
      <w:pPr>
        <w:rPr>
          <w:bCs/>
          <w:lang w:eastAsia="en-US"/>
        </w:rPr>
      </w:pPr>
      <w:r w:rsidRPr="00647C87">
        <w:rPr>
          <w:b/>
        </w:rPr>
        <w:t xml:space="preserve">Proposal </w:t>
      </w:r>
      <w:r w:rsidR="00A61853">
        <w:rPr>
          <w:b/>
        </w:rPr>
        <w:t>7</w:t>
      </w:r>
      <w:r w:rsidRPr="00647C87">
        <w:rPr>
          <w:b/>
        </w:rPr>
        <w:t xml:space="preserve">: </w:t>
      </w:r>
      <w:r w:rsidR="002119FE">
        <w:rPr>
          <w:b/>
        </w:rPr>
        <w:t>Reply to SA2 that it is feasible to support more than 2 DRBs without much effort</w:t>
      </w:r>
      <w:r>
        <w:rPr>
          <w:b/>
          <w:lang w:eastAsia="sv-SE"/>
        </w:rPr>
        <w:t>.</w:t>
      </w:r>
    </w:p>
    <w:p w14:paraId="3DBD1977" w14:textId="55767892" w:rsidR="007826B3" w:rsidRDefault="007826B3" w:rsidP="007826B3">
      <w:pPr>
        <w:jc w:val="both"/>
        <w:rPr>
          <w:i/>
        </w:rPr>
      </w:pPr>
      <w:r w:rsidRPr="00932E49">
        <w:rPr>
          <w:b/>
          <w:bCs/>
          <w:i/>
        </w:rPr>
        <w:t>Question 9 (To RAN2)</w:t>
      </w:r>
      <w:r w:rsidRPr="00932E49">
        <w:rPr>
          <w:i/>
        </w:rPr>
        <w:t>: Can RAN2 provide feedback on whether it is possible to define a new SRB that will be used to carry voice media?</w:t>
      </w:r>
    </w:p>
    <w:p w14:paraId="3CFC5739" w14:textId="1C3134A5" w:rsidR="009C64C7" w:rsidRPr="009C64C7" w:rsidRDefault="009C64C7" w:rsidP="009C64C7">
      <w:r>
        <w:t xml:space="preserve">It would be possible to introduce a new SRB. However, there are several potential issues that may need to be resolved. For instance, it is not clear whether the current RRC messages used for the CP solution are suitable. Furthermore, an NB-IoT CP solution device would not need to implement any type of logical channel prioritization and with a new SRB, this would need to be implemented, straying further from the original CP-solution. </w:t>
      </w:r>
    </w:p>
    <w:p w14:paraId="6E7013E1" w14:textId="343AEB7D" w:rsidR="007826B3" w:rsidRPr="007826B3" w:rsidRDefault="007826B3" w:rsidP="007826B3">
      <w:pPr>
        <w:jc w:val="both"/>
        <w:rPr>
          <w:i/>
        </w:rPr>
      </w:pPr>
      <w:r w:rsidRPr="00932E49">
        <w:rPr>
          <w:b/>
          <w:bCs/>
          <w:i/>
        </w:rPr>
        <w:t>Question 10 (To RAN2)</w:t>
      </w:r>
      <w:r w:rsidRPr="00932E49">
        <w:rPr>
          <w:i/>
        </w:rPr>
        <w:t>: If the answer to the above question is yes, can RAN2 confirm whether such SRB(s) are defined, whether it is technically feasible to support and configure RLC UM for such SRB(s) for example: in NB-IoT deployments over GEO satellite, when SRBs are used to carry voice media?</w:t>
      </w:r>
    </w:p>
    <w:p w14:paraId="5DEA764E" w14:textId="7D161ED8" w:rsidR="00932E49" w:rsidRDefault="009C64C7" w:rsidP="00714825">
      <w:r>
        <w:t>It is potentially possible to configur</w:t>
      </w:r>
      <w:r w:rsidR="00E4588E">
        <w:t>e RLC UM for SRBs. How</w:t>
      </w:r>
      <w:r>
        <w:t>ever</w:t>
      </w:r>
      <w:r w:rsidR="00E4588E">
        <w:t>,</w:t>
      </w:r>
      <w:r w:rsidR="005573B3">
        <w:t xml:space="preserve"> there are some issues. For NB-IoT CP solution, the UE cannot be RRC-reconfigured. This means that the UE would have to be configured with an SRB with RLC UM when the UE conne</w:t>
      </w:r>
      <w:r w:rsidR="00A13AFC">
        <w:t xml:space="preserve">cts to the cell, but the network does not necessarily know the capabilities of the UE when connecting. </w:t>
      </w:r>
      <w:r w:rsidR="00CE0E1A">
        <w:t xml:space="preserve">This means that the network would have to blindly configure the UE with the related parameters when UE connects. </w:t>
      </w:r>
    </w:p>
    <w:p w14:paraId="7AB3C18E" w14:textId="7252BADB" w:rsidR="008B7B7C" w:rsidRPr="00647C87" w:rsidRDefault="008B7B7C" w:rsidP="008B7B7C">
      <w:pPr>
        <w:rPr>
          <w:bCs/>
          <w:lang w:eastAsia="en-US"/>
        </w:rPr>
      </w:pPr>
      <w:r w:rsidRPr="00647C87">
        <w:rPr>
          <w:b/>
        </w:rPr>
        <w:t xml:space="preserve">Proposal </w:t>
      </w:r>
      <w:r w:rsidR="00A61853">
        <w:rPr>
          <w:b/>
        </w:rPr>
        <w:t>8</w:t>
      </w:r>
      <w:r w:rsidRPr="00647C87">
        <w:rPr>
          <w:b/>
        </w:rPr>
        <w:t xml:space="preserve">: </w:t>
      </w:r>
      <w:r>
        <w:rPr>
          <w:b/>
        </w:rPr>
        <w:t>Reply to SA2 that it could be possible to define a new SRB</w:t>
      </w:r>
      <w:r w:rsidR="00A61853">
        <w:rPr>
          <w:b/>
        </w:rPr>
        <w:t xml:space="preserve"> for voice</w:t>
      </w:r>
      <w:r>
        <w:rPr>
          <w:b/>
        </w:rPr>
        <w:t>, but this may introduce issues such as the need for a CP solution NB-IoT UE to support logical channel prioritization</w:t>
      </w:r>
      <w:r>
        <w:rPr>
          <w:b/>
          <w:lang w:eastAsia="sv-SE"/>
        </w:rPr>
        <w:t>.</w:t>
      </w:r>
    </w:p>
    <w:p w14:paraId="5D1563E3" w14:textId="15A558ED" w:rsidR="008B7B7C" w:rsidRPr="00647C87" w:rsidRDefault="008B7B7C" w:rsidP="008B7B7C">
      <w:pPr>
        <w:rPr>
          <w:bCs/>
          <w:lang w:eastAsia="en-US"/>
        </w:rPr>
      </w:pPr>
      <w:r w:rsidRPr="00647C87">
        <w:rPr>
          <w:b/>
        </w:rPr>
        <w:t xml:space="preserve">Proposal </w:t>
      </w:r>
      <w:r w:rsidR="00A61853">
        <w:rPr>
          <w:b/>
        </w:rPr>
        <w:t>9</w:t>
      </w:r>
      <w:r w:rsidRPr="00647C87">
        <w:rPr>
          <w:b/>
        </w:rPr>
        <w:t xml:space="preserve">: </w:t>
      </w:r>
      <w:r>
        <w:rPr>
          <w:b/>
        </w:rPr>
        <w:t>Reply to SA2 that it could be possible to support RLC UM for SRBs, but that there are issues for RAN2 to solve related how configure the UE with RLC UM</w:t>
      </w:r>
      <w:r>
        <w:rPr>
          <w:b/>
          <w:lang w:eastAsia="sv-SE"/>
        </w:rPr>
        <w:t>.</w:t>
      </w:r>
    </w:p>
    <w:p w14:paraId="25304A96" w14:textId="0EA16BD9" w:rsidR="006D5E04" w:rsidRDefault="006D5E04" w:rsidP="006D5E04">
      <w:pPr>
        <w:pStyle w:val="Heading2"/>
      </w:pPr>
      <w:r>
        <w:t>Voice connection establishment</w:t>
      </w:r>
    </w:p>
    <w:p w14:paraId="41EAE7E6" w14:textId="77777777" w:rsidR="00B9279E" w:rsidRDefault="00422BC7" w:rsidP="00714825">
      <w:r>
        <w:t xml:space="preserve">When a normal 5G UE initiates a voice call, the </w:t>
      </w:r>
      <w:r w:rsidR="00D763AB">
        <w:t xml:space="preserve">UE indicates in the establishment cause that an MO voice call has been initiated. In order to prepare the network, in particular an NB-IoT network, it is important that the network is made aware that a voice call is initiated. This is so that the network can begin reserving increased resources </w:t>
      </w:r>
      <w:r w:rsidR="00B9279E">
        <w:t xml:space="preserve">for such a UE. This is because the number of UEs that the network can allocate for IoT traffic and for voice services would likely vastly differ. </w:t>
      </w:r>
    </w:p>
    <w:p w14:paraId="17917E32" w14:textId="7E8836B9" w:rsidR="00F805C2" w:rsidRDefault="00B9279E" w:rsidP="00714825">
      <w:r>
        <w:t xml:space="preserve">For CP solution, an establishment cause in RRCConnectionRequest-NB would at least be required, while for UP solution an establishment/resume cause would need to be introduced in RRCConnectionRequest and RRCConnectionResumeRequest. </w:t>
      </w:r>
      <w:r w:rsidR="00011A7B">
        <w:t xml:space="preserve">However, for NB-IoT the resume cause reuses the establishment cause for RRC setup. </w:t>
      </w:r>
    </w:p>
    <w:p w14:paraId="7A321B0A" w14:textId="1A703914" w:rsidR="00B9279E" w:rsidRPr="00647C87" w:rsidRDefault="00B9279E" w:rsidP="00B9279E">
      <w:pPr>
        <w:rPr>
          <w:bCs/>
          <w:lang w:eastAsia="en-US"/>
        </w:rPr>
      </w:pPr>
      <w:r w:rsidRPr="00647C87">
        <w:rPr>
          <w:b/>
        </w:rPr>
        <w:t xml:space="preserve">Proposal </w:t>
      </w:r>
      <w:r w:rsidR="007A777B">
        <w:rPr>
          <w:b/>
        </w:rPr>
        <w:t>10</w:t>
      </w:r>
      <w:r w:rsidRPr="00647C87">
        <w:rPr>
          <w:b/>
        </w:rPr>
        <w:t>:</w:t>
      </w:r>
      <w:r w:rsidR="00011A7B">
        <w:rPr>
          <w:b/>
        </w:rPr>
        <w:t xml:space="preserve"> At least</w:t>
      </w:r>
      <w:r w:rsidRPr="00647C87">
        <w:rPr>
          <w:b/>
        </w:rPr>
        <w:t xml:space="preserve"> </w:t>
      </w:r>
      <w:r w:rsidR="00011A7B">
        <w:rPr>
          <w:b/>
        </w:rPr>
        <w:t>i</w:t>
      </w:r>
      <w:r>
        <w:rPr>
          <w:b/>
        </w:rPr>
        <w:t>ntroduce a new establishment cause for MO voice</w:t>
      </w:r>
      <w:r>
        <w:rPr>
          <w:b/>
          <w:lang w:eastAsia="sv-SE"/>
        </w:rPr>
        <w:t>.</w:t>
      </w:r>
      <w:r w:rsidR="00011A7B">
        <w:rPr>
          <w:b/>
          <w:lang w:eastAsia="sv-SE"/>
        </w:rPr>
        <w:t xml:space="preserve"> </w:t>
      </w:r>
    </w:p>
    <w:p w14:paraId="44C0AF12" w14:textId="195EC7AC" w:rsidR="00B9279E" w:rsidRDefault="00011A7B" w:rsidP="00714825">
      <w:r>
        <w:t xml:space="preserve">For establishing a connection for MO voice, it may be tempting to allow to use EDT. However, we believe that the main use for EDT, PUR and CB-Msg3-EDT is to deliver a small amount of data and to support the MO voice call establishment would be an unnecessary enhancement. </w:t>
      </w:r>
    </w:p>
    <w:p w14:paraId="34DAD99A" w14:textId="388FE9FE" w:rsidR="00011A7B" w:rsidRPr="00647C87" w:rsidRDefault="00011A7B" w:rsidP="00011A7B">
      <w:pPr>
        <w:rPr>
          <w:bCs/>
          <w:lang w:eastAsia="en-US"/>
        </w:rPr>
      </w:pPr>
      <w:r w:rsidRPr="00647C87">
        <w:rPr>
          <w:b/>
        </w:rPr>
        <w:t xml:space="preserve">Proposal </w:t>
      </w:r>
      <w:r w:rsidR="007A777B">
        <w:rPr>
          <w:b/>
        </w:rPr>
        <w:t>11</w:t>
      </w:r>
      <w:r w:rsidRPr="00647C87">
        <w:rPr>
          <w:b/>
        </w:rPr>
        <w:t>:</w:t>
      </w:r>
      <w:r>
        <w:rPr>
          <w:b/>
        </w:rPr>
        <w:t xml:space="preserve"> EDT</w:t>
      </w:r>
      <w:r w:rsidR="00057F6E">
        <w:rPr>
          <w:b/>
        </w:rPr>
        <w:t xml:space="preserve"> (including CB-Msg3-EDT) or</w:t>
      </w:r>
      <w:r>
        <w:rPr>
          <w:b/>
        </w:rPr>
        <w:t xml:space="preserve"> PUR does not need to be supported for MO voice</w:t>
      </w:r>
      <w:r>
        <w:rPr>
          <w:b/>
          <w:lang w:eastAsia="sv-SE"/>
        </w:rPr>
        <w:t xml:space="preserve">. </w:t>
      </w:r>
    </w:p>
    <w:p w14:paraId="79D6A6D5" w14:textId="3ACB36CF" w:rsidR="00CD6C14" w:rsidRDefault="00CD6C14" w:rsidP="00714825"/>
    <w:p w14:paraId="6AE2C42B" w14:textId="645E5FFD" w:rsidR="00CD6C14" w:rsidRDefault="006D5E04" w:rsidP="00CD6C14">
      <w:pPr>
        <w:pStyle w:val="Heading2"/>
      </w:pPr>
      <w:r>
        <w:t>Semi-persistent scheduling</w:t>
      </w:r>
    </w:p>
    <w:p w14:paraId="21027FBD" w14:textId="72B5BD55" w:rsidR="00CD6C14" w:rsidRDefault="006D5E04" w:rsidP="00714825">
      <w:r>
        <w:t xml:space="preserve">One of the key solutions to make voice efficient is the introduction of semi-persistent scheduling. Semi-persistent scheduling was introduced for NB-IoT, but only for delivering Buffer Status reports in the uplink. This is can be useful but is clearly not sufficient for voice support, which is why the WID states that DL and UL SPS shall be supported. </w:t>
      </w:r>
    </w:p>
    <w:p w14:paraId="412D6542" w14:textId="3155BE3E" w:rsidR="006D5E04" w:rsidRDefault="006D5E04" w:rsidP="00714825">
      <w:r>
        <w:t xml:space="preserve">For 4G LTE, SPS is configured via RRC, and activated via DCI with a specific RNTI. In 5G NR, there </w:t>
      </w:r>
      <w:r w:rsidR="002127F5">
        <w:t xml:space="preserve">are two types of Configured Grant (Type 1 and Type 2), where in Type 1 the RRC message itself activates SPS and </w:t>
      </w:r>
      <w:r w:rsidR="002127F5">
        <w:lastRenderedPageBreak/>
        <w:t>in Type 2</w:t>
      </w:r>
      <w:r>
        <w:t xml:space="preserve"> it works similar to 4G LTE. For NB-IoT, we believe that it would be suitable to follow 4G LTE</w:t>
      </w:r>
      <w:r w:rsidR="002127F5">
        <w:t>, i.e Type 2</w:t>
      </w:r>
      <w:r>
        <w:t xml:space="preserve">. </w:t>
      </w:r>
    </w:p>
    <w:p w14:paraId="33764C16" w14:textId="45978AEE" w:rsidR="006D5E04" w:rsidRPr="00647C87" w:rsidRDefault="006D5E04" w:rsidP="006D5E04">
      <w:pPr>
        <w:rPr>
          <w:bCs/>
          <w:lang w:eastAsia="en-US"/>
        </w:rPr>
      </w:pPr>
      <w:r w:rsidRPr="00647C87">
        <w:rPr>
          <w:b/>
        </w:rPr>
        <w:t xml:space="preserve">Proposal </w:t>
      </w:r>
      <w:r w:rsidR="002127F5">
        <w:rPr>
          <w:b/>
        </w:rPr>
        <w:t>12: Downlink/Uplink SPS is activated using DCI as in 4G LTE SPS</w:t>
      </w:r>
      <w:r>
        <w:rPr>
          <w:b/>
          <w:lang w:eastAsia="sv-SE"/>
        </w:rPr>
        <w:t>.</w:t>
      </w:r>
    </w:p>
    <w:p w14:paraId="476EBF86" w14:textId="6F104B4B" w:rsidR="006D5E04" w:rsidRDefault="003A39C2" w:rsidP="00714825">
      <w:r>
        <w:t xml:space="preserve">One issue with SPS is how the network is made aware of the UE supporting it. Normally, capabilities can be used to indicate to a network that SPS is supported, but there are some issues with this. For instance, it would take some time before a network is made aware that it is supported. Due to this, we believe that </w:t>
      </w:r>
      <w:r w:rsidR="00D43D8B">
        <w:t xml:space="preserve">it could be useful to indicate at an early stage that SPS is supported. In our view, and given that SPS is crucial for voice support, we believe that the voice establishment cause shall indicate that SPS is supported by the UE. </w:t>
      </w:r>
    </w:p>
    <w:p w14:paraId="2550CE7B" w14:textId="40A30B93" w:rsidR="00DE4A70" w:rsidRPr="00BA3F0F" w:rsidRDefault="00D43D8B" w:rsidP="00BA3F0F">
      <w:pPr>
        <w:rPr>
          <w:bCs/>
          <w:lang w:eastAsia="en-US"/>
        </w:rPr>
      </w:pPr>
      <w:bookmarkStart w:id="0" w:name="_GoBack"/>
      <w:r w:rsidRPr="00647C87">
        <w:rPr>
          <w:b/>
        </w:rPr>
        <w:t xml:space="preserve">Proposal </w:t>
      </w:r>
      <w:r w:rsidR="00057F6E">
        <w:rPr>
          <w:b/>
        </w:rPr>
        <w:t>13</w:t>
      </w:r>
      <w:r w:rsidRPr="00647C87">
        <w:rPr>
          <w:b/>
        </w:rPr>
        <w:t xml:space="preserve">: </w:t>
      </w:r>
      <w:r>
        <w:rPr>
          <w:b/>
        </w:rPr>
        <w:t>Using the voice establishment cause implicitly indicates that the UE supports SPS</w:t>
      </w:r>
      <w:r>
        <w:rPr>
          <w:b/>
          <w:lang w:eastAsia="sv-SE"/>
        </w:rPr>
        <w:t>.</w:t>
      </w:r>
    </w:p>
    <w:bookmarkEnd w:id="0"/>
    <w:p w14:paraId="5FF2457F" w14:textId="72E1A9E3" w:rsidR="00A209D6" w:rsidRPr="006E13D1" w:rsidRDefault="008C3057" w:rsidP="003F11FC">
      <w:pPr>
        <w:pStyle w:val="Heading1"/>
        <w:jc w:val="both"/>
      </w:pPr>
      <w:r>
        <w:t>Conclusion</w:t>
      </w:r>
    </w:p>
    <w:p w14:paraId="6B206649" w14:textId="0E2EC4F9" w:rsidR="00C060FE" w:rsidRDefault="006D4D6F" w:rsidP="00FA3474">
      <w:pPr>
        <w:rPr>
          <w:lang w:eastAsia="ko-KR"/>
        </w:rPr>
      </w:pPr>
      <w:r w:rsidRPr="00F97E01">
        <w:rPr>
          <w:lang w:eastAsia="ko-KR"/>
        </w:rPr>
        <w:t>In this contribution</w:t>
      </w:r>
      <w:r w:rsidR="008C2BBB">
        <w:rPr>
          <w:lang w:eastAsia="ko-KR"/>
        </w:rPr>
        <w:t>,</w:t>
      </w:r>
      <w:r w:rsidRPr="00F97E01">
        <w:rPr>
          <w:lang w:eastAsia="ko-KR"/>
        </w:rPr>
        <w:t xml:space="preserve"> we discuss</w:t>
      </w:r>
      <w:r w:rsidR="00793B9D">
        <w:rPr>
          <w:lang w:eastAsia="ko-KR"/>
        </w:rPr>
        <w:t>ed</w:t>
      </w:r>
      <w:r w:rsidRPr="00F97E01">
        <w:rPr>
          <w:lang w:eastAsia="ko-KR"/>
        </w:rPr>
        <w:t xml:space="preserve"> </w:t>
      </w:r>
      <w:r w:rsidR="008C2BBB">
        <w:rPr>
          <w:lang w:eastAsia="ko-KR"/>
        </w:rPr>
        <w:t xml:space="preserve">issues related to </w:t>
      </w:r>
      <w:r w:rsidR="00F805C2">
        <w:rPr>
          <w:lang w:eastAsia="ko-KR"/>
        </w:rPr>
        <w:t>voice over NB-IoT NTN</w:t>
      </w:r>
      <w:r w:rsidR="008C2BBB">
        <w:rPr>
          <w:lang w:eastAsia="ko-KR"/>
        </w:rPr>
        <w:t>:</w:t>
      </w:r>
    </w:p>
    <w:p w14:paraId="08A8451B" w14:textId="77777777" w:rsidR="006D0D97" w:rsidRPr="001443C6" w:rsidRDefault="006D0D97" w:rsidP="006D0D97">
      <w:pPr>
        <w:rPr>
          <w:b/>
        </w:rPr>
      </w:pPr>
      <w:r w:rsidRPr="00647C87">
        <w:rPr>
          <w:b/>
        </w:rPr>
        <w:t xml:space="preserve">Proposal </w:t>
      </w:r>
      <w:r>
        <w:rPr>
          <w:b/>
        </w:rPr>
        <w:t>1</w:t>
      </w:r>
      <w:r w:rsidRPr="00647C87">
        <w:rPr>
          <w:b/>
        </w:rPr>
        <w:t xml:space="preserve">: </w:t>
      </w:r>
      <w:r>
        <w:rPr>
          <w:b/>
        </w:rPr>
        <w:t xml:space="preserve">RAN2 agrees to the following observation: </w:t>
      </w:r>
      <w:r>
        <w:rPr>
          <w:b/>
        </w:rPr>
        <w:br/>
        <w:t xml:space="preserve">        - The main pro for supporting CP solution comes from current deployments and implementations pre-dominantly supporting CP solution</w:t>
      </w:r>
      <w:r>
        <w:rPr>
          <w:b/>
        </w:rPr>
        <w:br/>
        <w:t xml:space="preserve">        - The main con for CP solution is that it requires significant re-designing to essentially “UP-ify” the CP-solution </w:t>
      </w:r>
    </w:p>
    <w:p w14:paraId="6F0C2CE3" w14:textId="77777777" w:rsidR="006D0D97" w:rsidRPr="001443C6" w:rsidRDefault="006D0D97" w:rsidP="006D0D97">
      <w:pPr>
        <w:rPr>
          <w:b/>
        </w:rPr>
      </w:pPr>
      <w:r w:rsidRPr="00647C87">
        <w:rPr>
          <w:b/>
        </w:rPr>
        <w:t xml:space="preserve">Proposal </w:t>
      </w:r>
      <w:r>
        <w:rPr>
          <w:b/>
        </w:rPr>
        <w:t>2</w:t>
      </w:r>
      <w:r w:rsidRPr="00647C87">
        <w:rPr>
          <w:b/>
        </w:rPr>
        <w:t xml:space="preserve">: </w:t>
      </w:r>
      <w:r>
        <w:rPr>
          <w:b/>
        </w:rPr>
        <w:t xml:space="preserve">RAN2 agrees to the following observation: </w:t>
      </w:r>
      <w:r>
        <w:rPr>
          <w:b/>
        </w:rPr>
        <w:br/>
        <w:t xml:space="preserve">        - The main pro for supporting UP solution stems from the basic tools being in place for support of voice</w:t>
      </w:r>
      <w:r>
        <w:rPr>
          <w:b/>
        </w:rPr>
        <w:br/>
        <w:t xml:space="preserve">        - The main con for UP solution is that it is significantly less deployed in legacy networks. </w:t>
      </w:r>
    </w:p>
    <w:p w14:paraId="74792D7C" w14:textId="77777777" w:rsidR="006D0D97" w:rsidRPr="00122198" w:rsidRDefault="006D0D97" w:rsidP="006D0D97">
      <w:pPr>
        <w:pStyle w:val="PatentBody"/>
        <w:numPr>
          <w:ilvl w:val="0"/>
          <w:numId w:val="0"/>
        </w:numPr>
        <w:spacing w:after="180" w:line="240" w:lineRule="auto"/>
        <w:jc w:val="both"/>
        <w:rPr>
          <w:sz w:val="18"/>
        </w:rPr>
      </w:pPr>
      <w:r w:rsidRPr="00122198">
        <w:rPr>
          <w:b/>
          <w:sz w:val="20"/>
        </w:rPr>
        <w:t xml:space="preserve">Proposal </w:t>
      </w:r>
      <w:r>
        <w:rPr>
          <w:b/>
          <w:sz w:val="20"/>
        </w:rPr>
        <w:t>3</w:t>
      </w:r>
      <w:r w:rsidRPr="00122198">
        <w:rPr>
          <w:b/>
          <w:sz w:val="20"/>
        </w:rPr>
        <w:t xml:space="preserve">: </w:t>
      </w:r>
      <w:r>
        <w:rPr>
          <w:b/>
          <w:sz w:val="20"/>
        </w:rPr>
        <w:t xml:space="preserve">To address the issue of current deployments relying on CP solution, </w:t>
      </w:r>
      <w:r w:rsidRPr="00122198">
        <w:rPr>
          <w:b/>
          <w:sz w:val="20"/>
        </w:rPr>
        <w:t xml:space="preserve">RAN2 shall </w:t>
      </w:r>
      <w:r>
        <w:rPr>
          <w:b/>
          <w:sz w:val="20"/>
        </w:rPr>
        <w:t>study</w:t>
      </w:r>
      <w:r w:rsidRPr="00122198">
        <w:rPr>
          <w:b/>
          <w:sz w:val="20"/>
        </w:rPr>
        <w:t xml:space="preserve"> </w:t>
      </w:r>
      <w:r>
        <w:rPr>
          <w:b/>
          <w:sz w:val="20"/>
        </w:rPr>
        <w:t xml:space="preserve">the co-existence </w:t>
      </w:r>
      <w:r w:rsidRPr="00122198">
        <w:rPr>
          <w:b/>
          <w:sz w:val="20"/>
        </w:rPr>
        <w:t>between using CP solution for data transmission and UP solution for voice.</w:t>
      </w:r>
    </w:p>
    <w:p w14:paraId="2360EFAF" w14:textId="77777777" w:rsidR="006D0D97" w:rsidRPr="00647C87" w:rsidRDefault="006D0D97" w:rsidP="006D0D97">
      <w:pPr>
        <w:rPr>
          <w:bCs/>
          <w:lang w:eastAsia="en-US"/>
        </w:rPr>
      </w:pPr>
      <w:r w:rsidRPr="00647C87">
        <w:rPr>
          <w:b/>
        </w:rPr>
        <w:t xml:space="preserve">Proposal </w:t>
      </w:r>
      <w:r>
        <w:rPr>
          <w:b/>
        </w:rPr>
        <w:t>4</w:t>
      </w:r>
      <w:r w:rsidRPr="00647C87">
        <w:rPr>
          <w:b/>
        </w:rPr>
        <w:t xml:space="preserve">: </w:t>
      </w:r>
      <w:r>
        <w:rPr>
          <w:b/>
        </w:rPr>
        <w:t>RAN2 assumes that currently specified header sizes and related procedure are applicable as is without enhancement</w:t>
      </w:r>
      <w:r>
        <w:rPr>
          <w:b/>
          <w:lang w:eastAsia="sv-SE"/>
        </w:rPr>
        <w:t>.</w:t>
      </w:r>
    </w:p>
    <w:p w14:paraId="63CCE63B" w14:textId="77777777" w:rsidR="00415536" w:rsidRPr="00647C87" w:rsidRDefault="00415536" w:rsidP="00415536">
      <w:pPr>
        <w:rPr>
          <w:bCs/>
          <w:lang w:eastAsia="en-US"/>
        </w:rPr>
      </w:pPr>
      <w:r w:rsidRPr="00647C87">
        <w:rPr>
          <w:b/>
        </w:rPr>
        <w:t xml:space="preserve">Proposal </w:t>
      </w:r>
      <w:r>
        <w:rPr>
          <w:b/>
        </w:rPr>
        <w:t>5</w:t>
      </w:r>
      <w:r w:rsidRPr="00647C87">
        <w:rPr>
          <w:b/>
        </w:rPr>
        <w:t xml:space="preserve">: </w:t>
      </w:r>
      <w:r>
        <w:rPr>
          <w:b/>
        </w:rPr>
        <w:t>Reply to SA4 that 1 byte MAC sub-header can be assumed in absolutely ideal conditions, but in non-ideal conditions, the MAC sub-header will be 2 byte and there may be further overhead from MAC-related padding depending on the Transport Block Size</w:t>
      </w:r>
      <w:r>
        <w:rPr>
          <w:b/>
          <w:lang w:eastAsia="sv-SE"/>
        </w:rPr>
        <w:t>.</w:t>
      </w:r>
    </w:p>
    <w:p w14:paraId="6A6DDE3D" w14:textId="77777777" w:rsidR="00415536" w:rsidRPr="00057F6E" w:rsidRDefault="00415536" w:rsidP="00415536">
      <w:pPr>
        <w:rPr>
          <w:bCs/>
          <w:lang w:eastAsia="en-US"/>
        </w:rPr>
      </w:pPr>
      <w:r w:rsidRPr="00647C87">
        <w:rPr>
          <w:b/>
        </w:rPr>
        <w:t xml:space="preserve">Proposal </w:t>
      </w:r>
      <w:r>
        <w:rPr>
          <w:b/>
        </w:rPr>
        <w:t>6</w:t>
      </w:r>
      <w:r w:rsidRPr="00647C87">
        <w:rPr>
          <w:b/>
        </w:rPr>
        <w:t xml:space="preserve">: </w:t>
      </w:r>
      <w:r>
        <w:rPr>
          <w:b/>
        </w:rPr>
        <w:t>Reply to SA2 that there are network implementations related to SPS that may be able to handle or alleviate the issue of dynamically changing voice packets and that RAN2 does not intend to introduce enhancements specific to the issue</w:t>
      </w:r>
      <w:r>
        <w:rPr>
          <w:b/>
          <w:lang w:eastAsia="sv-SE"/>
        </w:rPr>
        <w:t>.</w:t>
      </w:r>
    </w:p>
    <w:p w14:paraId="0A25C948" w14:textId="77777777" w:rsidR="00415536" w:rsidRPr="00A61853" w:rsidRDefault="00415536" w:rsidP="00415536">
      <w:pPr>
        <w:rPr>
          <w:bCs/>
          <w:lang w:eastAsia="en-US"/>
        </w:rPr>
      </w:pPr>
      <w:r w:rsidRPr="00647C87">
        <w:rPr>
          <w:b/>
        </w:rPr>
        <w:t xml:space="preserve">Proposal </w:t>
      </w:r>
      <w:r>
        <w:rPr>
          <w:b/>
        </w:rPr>
        <w:t>7</w:t>
      </w:r>
      <w:r w:rsidRPr="00647C87">
        <w:rPr>
          <w:b/>
        </w:rPr>
        <w:t xml:space="preserve">: </w:t>
      </w:r>
      <w:r>
        <w:rPr>
          <w:b/>
        </w:rPr>
        <w:t>Reply to SA2 that it is feasible to support more than 2 DRBs without much effort</w:t>
      </w:r>
      <w:r>
        <w:rPr>
          <w:b/>
          <w:lang w:eastAsia="sv-SE"/>
        </w:rPr>
        <w:t>.</w:t>
      </w:r>
    </w:p>
    <w:p w14:paraId="08A21406" w14:textId="77777777" w:rsidR="00415536" w:rsidRPr="00647C87" w:rsidRDefault="00415536" w:rsidP="00415536">
      <w:pPr>
        <w:rPr>
          <w:bCs/>
          <w:lang w:eastAsia="en-US"/>
        </w:rPr>
      </w:pPr>
      <w:r w:rsidRPr="00647C87">
        <w:rPr>
          <w:b/>
        </w:rPr>
        <w:t xml:space="preserve">Proposal </w:t>
      </w:r>
      <w:r>
        <w:rPr>
          <w:b/>
        </w:rPr>
        <w:t>8</w:t>
      </w:r>
      <w:r w:rsidRPr="00647C87">
        <w:rPr>
          <w:b/>
        </w:rPr>
        <w:t xml:space="preserve">: </w:t>
      </w:r>
      <w:r>
        <w:rPr>
          <w:b/>
        </w:rPr>
        <w:t>Reply to SA2 that it could be possible to define a new SRB for voice, but this may introduce issues such as the need for a CP solution NB-IoT UE to support logical channel prioritization</w:t>
      </w:r>
      <w:r>
        <w:rPr>
          <w:b/>
          <w:lang w:eastAsia="sv-SE"/>
        </w:rPr>
        <w:t>.</w:t>
      </w:r>
    </w:p>
    <w:p w14:paraId="4CE6D650" w14:textId="77777777" w:rsidR="00415536" w:rsidRPr="00647C87" w:rsidRDefault="00415536" w:rsidP="00415536">
      <w:pPr>
        <w:rPr>
          <w:bCs/>
          <w:lang w:eastAsia="en-US"/>
        </w:rPr>
      </w:pPr>
      <w:r w:rsidRPr="00647C87">
        <w:rPr>
          <w:b/>
        </w:rPr>
        <w:t xml:space="preserve">Proposal </w:t>
      </w:r>
      <w:r>
        <w:rPr>
          <w:b/>
        </w:rPr>
        <w:t>9</w:t>
      </w:r>
      <w:r w:rsidRPr="00647C87">
        <w:rPr>
          <w:b/>
        </w:rPr>
        <w:t xml:space="preserve">: </w:t>
      </w:r>
      <w:r>
        <w:rPr>
          <w:b/>
        </w:rPr>
        <w:t>Reply to SA2 that it could be possible to support RLC UM for SRBs, but that there are issues for RAN2 to solve related how configure the UE with RLC UM</w:t>
      </w:r>
      <w:r>
        <w:rPr>
          <w:b/>
          <w:lang w:eastAsia="sv-SE"/>
        </w:rPr>
        <w:t>.</w:t>
      </w:r>
    </w:p>
    <w:p w14:paraId="1A21147F" w14:textId="77777777" w:rsidR="00415536" w:rsidRPr="00647C87" w:rsidRDefault="00415536" w:rsidP="00415536">
      <w:pPr>
        <w:rPr>
          <w:bCs/>
          <w:lang w:eastAsia="en-US"/>
        </w:rPr>
      </w:pPr>
      <w:r w:rsidRPr="00647C87">
        <w:rPr>
          <w:b/>
        </w:rPr>
        <w:t xml:space="preserve">Proposal </w:t>
      </w:r>
      <w:r>
        <w:rPr>
          <w:b/>
        </w:rPr>
        <w:t>10</w:t>
      </w:r>
      <w:r w:rsidRPr="00647C87">
        <w:rPr>
          <w:b/>
        </w:rPr>
        <w:t>:</w:t>
      </w:r>
      <w:r>
        <w:rPr>
          <w:b/>
        </w:rPr>
        <w:t xml:space="preserve"> At least</w:t>
      </w:r>
      <w:r w:rsidRPr="00647C87">
        <w:rPr>
          <w:b/>
        </w:rPr>
        <w:t xml:space="preserve"> </w:t>
      </w:r>
      <w:r>
        <w:rPr>
          <w:b/>
        </w:rPr>
        <w:t>introduce a new establishment cause for MO voice</w:t>
      </w:r>
      <w:r>
        <w:rPr>
          <w:b/>
          <w:lang w:eastAsia="sv-SE"/>
        </w:rPr>
        <w:t xml:space="preserve">. </w:t>
      </w:r>
    </w:p>
    <w:p w14:paraId="0B6B6AB2" w14:textId="77777777" w:rsidR="00415536" w:rsidRPr="00647C87" w:rsidRDefault="00415536" w:rsidP="00415536">
      <w:pPr>
        <w:rPr>
          <w:bCs/>
          <w:lang w:eastAsia="en-US"/>
        </w:rPr>
      </w:pPr>
      <w:r w:rsidRPr="00647C87">
        <w:rPr>
          <w:b/>
        </w:rPr>
        <w:t xml:space="preserve">Proposal </w:t>
      </w:r>
      <w:r>
        <w:rPr>
          <w:b/>
        </w:rPr>
        <w:t>11</w:t>
      </w:r>
      <w:r w:rsidRPr="00647C87">
        <w:rPr>
          <w:b/>
        </w:rPr>
        <w:t>:</w:t>
      </w:r>
      <w:r>
        <w:rPr>
          <w:b/>
        </w:rPr>
        <w:t xml:space="preserve"> EDT (including CB-Msg3-EDT) or PUR does not need to be supported for MO voice</w:t>
      </w:r>
      <w:r>
        <w:rPr>
          <w:b/>
          <w:lang w:eastAsia="sv-SE"/>
        </w:rPr>
        <w:t xml:space="preserve">. </w:t>
      </w:r>
    </w:p>
    <w:p w14:paraId="2CCDB583" w14:textId="77777777" w:rsidR="00415536" w:rsidRPr="00647C87" w:rsidRDefault="00415536" w:rsidP="00415536">
      <w:pPr>
        <w:rPr>
          <w:bCs/>
          <w:lang w:eastAsia="en-US"/>
        </w:rPr>
      </w:pPr>
      <w:r w:rsidRPr="00647C87">
        <w:rPr>
          <w:b/>
        </w:rPr>
        <w:t xml:space="preserve">Proposal </w:t>
      </w:r>
      <w:r>
        <w:rPr>
          <w:b/>
        </w:rPr>
        <w:t>12: Downlink/Uplink SPS is activated using DCI as in 4G LTE SPS</w:t>
      </w:r>
      <w:r>
        <w:rPr>
          <w:b/>
          <w:lang w:eastAsia="sv-SE"/>
        </w:rPr>
        <w:t>.</w:t>
      </w:r>
    </w:p>
    <w:p w14:paraId="5AC27E13" w14:textId="77777777" w:rsidR="00415536" w:rsidRPr="00BA3F0F" w:rsidRDefault="00415536" w:rsidP="00415536">
      <w:pPr>
        <w:rPr>
          <w:bCs/>
          <w:lang w:eastAsia="en-US"/>
        </w:rPr>
      </w:pPr>
      <w:r w:rsidRPr="00647C87">
        <w:rPr>
          <w:b/>
        </w:rPr>
        <w:t xml:space="preserve">Proposal </w:t>
      </w:r>
      <w:r>
        <w:rPr>
          <w:b/>
        </w:rPr>
        <w:t>13</w:t>
      </w:r>
      <w:r w:rsidRPr="00647C87">
        <w:rPr>
          <w:b/>
        </w:rPr>
        <w:t xml:space="preserve">: </w:t>
      </w:r>
      <w:r>
        <w:rPr>
          <w:b/>
        </w:rPr>
        <w:t>Using the voice establishment cause implicitly indicates that the UE supports SPS</w:t>
      </w:r>
      <w:r>
        <w:rPr>
          <w:b/>
          <w:lang w:eastAsia="sv-SE"/>
        </w:rPr>
        <w:t>.</w:t>
      </w:r>
    </w:p>
    <w:p w14:paraId="489FA317" w14:textId="6B9A1ADB" w:rsidR="00814916" w:rsidRDefault="00814916" w:rsidP="00254045">
      <w:pPr>
        <w:jc w:val="both"/>
        <w:rPr>
          <w:b/>
        </w:rPr>
      </w:pPr>
    </w:p>
    <w:p w14:paraId="12053A9F" w14:textId="6DA6B15D" w:rsidR="00BA3F0F" w:rsidRDefault="00BA3F0F" w:rsidP="00254045">
      <w:pPr>
        <w:jc w:val="both"/>
        <w:rPr>
          <w:b/>
        </w:rPr>
      </w:pPr>
    </w:p>
    <w:p w14:paraId="2EEF2131" w14:textId="77777777" w:rsidR="00BA3F0F" w:rsidRDefault="00BA3F0F" w:rsidP="00254045">
      <w:pPr>
        <w:jc w:val="both"/>
        <w:rPr>
          <w:b/>
        </w:rPr>
      </w:pPr>
    </w:p>
    <w:p w14:paraId="6408D72B" w14:textId="59651DF4" w:rsidR="0083484D" w:rsidRPr="00FF7C4E" w:rsidRDefault="00051DF8" w:rsidP="0083484D">
      <w:pPr>
        <w:pStyle w:val="Heading1"/>
      </w:pPr>
      <w:r>
        <w:lastRenderedPageBreak/>
        <w:t>Reference</w:t>
      </w:r>
      <w:r w:rsidR="0083484D" w:rsidRPr="00001886">
        <w:t xml:space="preserve"> </w:t>
      </w:r>
    </w:p>
    <w:p w14:paraId="7DE0901A" w14:textId="484F4E42" w:rsidR="009607A6" w:rsidRPr="00F805C2" w:rsidRDefault="00045C87" w:rsidP="002014B3">
      <w:pPr>
        <w:pStyle w:val="references"/>
        <w:spacing w:after="180" w:line="240" w:lineRule="auto"/>
        <w:rPr>
          <w:szCs w:val="20"/>
        </w:rPr>
      </w:pPr>
      <w:r>
        <w:rPr>
          <w:rFonts w:ascii="Arial" w:hAnsi="Arial" w:cs="Arial"/>
          <w:szCs w:val="20"/>
        </w:rPr>
        <w:t>RP-25</w:t>
      </w:r>
      <w:r w:rsidR="007B4617">
        <w:rPr>
          <w:rFonts w:ascii="Arial" w:hAnsi="Arial" w:cs="Arial"/>
          <w:szCs w:val="20"/>
        </w:rPr>
        <w:t>1867</w:t>
      </w:r>
      <w:r>
        <w:rPr>
          <w:rFonts w:ascii="Arial" w:hAnsi="Arial" w:cs="Arial"/>
          <w:szCs w:val="20"/>
        </w:rPr>
        <w:t xml:space="preserve">, Revised WID on Non-Terrestrial Networks (NTN) for </w:t>
      </w:r>
      <w:r w:rsidR="007B4617">
        <w:rPr>
          <w:rFonts w:ascii="Arial" w:hAnsi="Arial" w:cs="Arial"/>
          <w:szCs w:val="20"/>
        </w:rPr>
        <w:t>Internet of Things (IoT) Phase 4</w:t>
      </w:r>
      <w:r>
        <w:rPr>
          <w:rFonts w:ascii="Arial" w:hAnsi="Arial" w:cs="Arial"/>
          <w:szCs w:val="20"/>
        </w:rPr>
        <w:t xml:space="preserve">, </w:t>
      </w:r>
      <w:r w:rsidR="007B4617">
        <w:rPr>
          <w:rFonts w:ascii="Arial" w:hAnsi="Arial" w:cs="Arial"/>
          <w:szCs w:val="20"/>
        </w:rPr>
        <w:t>Vivo</w:t>
      </w:r>
      <w:r>
        <w:rPr>
          <w:rFonts w:ascii="Arial" w:hAnsi="Arial" w:cs="Arial"/>
          <w:szCs w:val="20"/>
        </w:rPr>
        <w:t>, RAN#10</w:t>
      </w:r>
      <w:r w:rsidR="007B4617">
        <w:rPr>
          <w:rFonts w:ascii="Arial" w:hAnsi="Arial" w:cs="Arial"/>
          <w:szCs w:val="20"/>
        </w:rPr>
        <w:t>8</w:t>
      </w:r>
      <w:r>
        <w:rPr>
          <w:rFonts w:ascii="Arial" w:hAnsi="Arial" w:cs="Arial"/>
          <w:szCs w:val="20"/>
        </w:rPr>
        <w:t xml:space="preserve">, </w:t>
      </w:r>
      <w:r w:rsidR="007B4617">
        <w:rPr>
          <w:rFonts w:ascii="Arial" w:hAnsi="Arial" w:cs="Arial"/>
          <w:szCs w:val="20"/>
        </w:rPr>
        <w:t>Prague, Czechia</w:t>
      </w:r>
      <w:r>
        <w:rPr>
          <w:rFonts w:ascii="Arial" w:hAnsi="Arial" w:cs="Arial"/>
          <w:szCs w:val="20"/>
        </w:rPr>
        <w:t xml:space="preserve">, </w:t>
      </w:r>
      <w:r w:rsidR="007B4617">
        <w:rPr>
          <w:rFonts w:ascii="Arial" w:hAnsi="Arial" w:cs="Arial"/>
          <w:szCs w:val="20"/>
        </w:rPr>
        <w:t>June</w:t>
      </w:r>
      <w:r>
        <w:rPr>
          <w:rFonts w:ascii="Arial" w:hAnsi="Arial" w:cs="Arial"/>
          <w:szCs w:val="20"/>
        </w:rPr>
        <w:t xml:space="preserve"> 2025.</w:t>
      </w:r>
      <w:r w:rsidR="00CA53D6" w:rsidRPr="002014B3">
        <w:rPr>
          <w:rFonts w:ascii="Arial" w:hAnsi="Arial" w:cs="Arial"/>
          <w:szCs w:val="20"/>
        </w:rPr>
        <w:t xml:space="preserve"> </w:t>
      </w:r>
    </w:p>
    <w:p w14:paraId="257A0F06" w14:textId="050F59A0" w:rsidR="00F805C2" w:rsidRPr="00F805C2" w:rsidRDefault="00F805C2" w:rsidP="002014B3">
      <w:pPr>
        <w:pStyle w:val="references"/>
        <w:spacing w:after="180" w:line="240" w:lineRule="auto"/>
        <w:rPr>
          <w:szCs w:val="20"/>
        </w:rPr>
      </w:pPr>
      <w:r>
        <w:rPr>
          <w:rFonts w:ascii="Arial" w:hAnsi="Arial" w:cs="Arial"/>
          <w:szCs w:val="20"/>
        </w:rPr>
        <w:t xml:space="preserve">R2-2505068, LS on the RAN simulation assumptions for ULBC, SA4, RAN2#131, Bengaluru, India, August 2025. </w:t>
      </w:r>
    </w:p>
    <w:p w14:paraId="38EE0081" w14:textId="79903A99" w:rsidR="00F805C2" w:rsidRPr="008655C1" w:rsidRDefault="00DC4E0D" w:rsidP="002014B3">
      <w:pPr>
        <w:pStyle w:val="references"/>
        <w:spacing w:after="180" w:line="240" w:lineRule="auto"/>
        <w:rPr>
          <w:szCs w:val="20"/>
        </w:rPr>
      </w:pPr>
      <w:r>
        <w:rPr>
          <w:rFonts w:ascii="Arial" w:hAnsi="Arial" w:cs="Arial"/>
          <w:szCs w:val="20"/>
        </w:rPr>
        <w:t>R</w:t>
      </w:r>
      <w:r w:rsidR="00F805C2">
        <w:rPr>
          <w:rFonts w:ascii="Arial" w:hAnsi="Arial" w:cs="Arial"/>
          <w:szCs w:val="20"/>
        </w:rPr>
        <w:t>2-250</w:t>
      </w:r>
      <w:r w:rsidR="00A12052">
        <w:rPr>
          <w:rFonts w:ascii="Arial" w:hAnsi="Arial" w:cs="Arial"/>
          <w:szCs w:val="20"/>
        </w:rPr>
        <w:t>6747</w:t>
      </w:r>
      <w:r w:rsidR="00F805C2">
        <w:rPr>
          <w:rFonts w:ascii="Arial" w:hAnsi="Arial" w:cs="Arial"/>
          <w:szCs w:val="20"/>
        </w:rPr>
        <w:t xml:space="preserve">, LS on issues related to support of IMS voice over NB-IoT NTN connected to EPC, SA2, RAN2#131bis, Prague, Czechia, October 2025. </w:t>
      </w:r>
    </w:p>
    <w:p w14:paraId="7F2C6C88" w14:textId="234A46CD" w:rsidR="008655C1" w:rsidRDefault="008655C1" w:rsidP="008655C1">
      <w:pPr>
        <w:pStyle w:val="references"/>
        <w:numPr>
          <w:ilvl w:val="0"/>
          <w:numId w:val="0"/>
        </w:numPr>
        <w:spacing w:after="180" w:line="240" w:lineRule="auto"/>
        <w:ind w:left="360" w:hanging="360"/>
        <w:rPr>
          <w:rFonts w:ascii="Arial" w:hAnsi="Arial" w:cs="Arial"/>
          <w:szCs w:val="20"/>
        </w:rPr>
      </w:pPr>
    </w:p>
    <w:sectPr w:rsidR="008655C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DF0408" w14:textId="77777777" w:rsidR="00611BF2" w:rsidRDefault="00611BF2" w:rsidP="00051DF8">
      <w:r>
        <w:separator/>
      </w:r>
    </w:p>
  </w:endnote>
  <w:endnote w:type="continuationSeparator" w:id="0">
    <w:p w14:paraId="0589B500" w14:textId="77777777" w:rsidR="00611BF2" w:rsidRDefault="00611BF2" w:rsidP="00051DF8">
      <w:r>
        <w:continuationSeparator/>
      </w:r>
    </w:p>
  </w:endnote>
  <w:endnote w:type="continuationNotice" w:id="1">
    <w:p w14:paraId="5E33F354" w14:textId="77777777" w:rsidR="00611BF2" w:rsidRDefault="00611BF2"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9CE08" w14:textId="77777777" w:rsidR="00611BF2" w:rsidRDefault="00611BF2" w:rsidP="00051DF8">
      <w:r>
        <w:separator/>
      </w:r>
    </w:p>
  </w:footnote>
  <w:footnote w:type="continuationSeparator" w:id="0">
    <w:p w14:paraId="69B73504" w14:textId="77777777" w:rsidR="00611BF2" w:rsidRDefault="00611BF2" w:rsidP="00051DF8">
      <w:r>
        <w:continuationSeparator/>
      </w:r>
    </w:p>
  </w:footnote>
  <w:footnote w:type="continuationNotice" w:id="1">
    <w:p w14:paraId="3D84C1B8" w14:textId="77777777" w:rsidR="00611BF2" w:rsidRDefault="00611BF2"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4CA2517"/>
    <w:multiLevelType w:val="singleLevel"/>
    <w:tmpl w:val="E4CA2517"/>
    <w:lvl w:ilvl="0">
      <w:start w:val="1"/>
      <w:numFmt w:val="decimal"/>
      <w:lvlText w:val="%1."/>
      <w:lvlJc w:val="left"/>
      <w:pPr>
        <w:ind w:left="425" w:hanging="425"/>
      </w:pPr>
    </w:lvl>
  </w:abstractNum>
  <w:abstractNum w:abstractNumId="1" w15:restartNumberingAfterBreak="0">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2" w15:restartNumberingAfterBreak="0">
    <w:nsid w:val="0A1D3648"/>
    <w:multiLevelType w:val="hybridMultilevel"/>
    <w:tmpl w:val="33222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D53DDF"/>
    <w:multiLevelType w:val="hybridMultilevel"/>
    <w:tmpl w:val="450A2084"/>
    <w:lvl w:ilvl="0" w:tplc="67967D02">
      <w:start w:val="5"/>
      <w:numFmt w:val="bullet"/>
      <w:lvlText w:val="–"/>
      <w:lvlJc w:val="left"/>
      <w:pPr>
        <w:ind w:left="1224" w:hanging="360"/>
      </w:pPr>
      <w:rPr>
        <w:rFonts w:ascii="Arial" w:eastAsia="SimSun" w:hAnsi="Arial" w:cs="Arial" w:hint="default"/>
      </w:rPr>
    </w:lvl>
    <w:lvl w:ilvl="1" w:tplc="08090003" w:tentative="1">
      <w:start w:val="1"/>
      <w:numFmt w:val="bullet"/>
      <w:lvlText w:val="o"/>
      <w:lvlJc w:val="left"/>
      <w:pPr>
        <w:ind w:left="1944" w:hanging="360"/>
      </w:pPr>
      <w:rPr>
        <w:rFonts w:ascii="Courier New" w:hAnsi="Courier New" w:cs="Courier New" w:hint="default"/>
      </w:rPr>
    </w:lvl>
    <w:lvl w:ilvl="2" w:tplc="08090005" w:tentative="1">
      <w:start w:val="1"/>
      <w:numFmt w:val="bullet"/>
      <w:lvlText w:val=""/>
      <w:lvlJc w:val="left"/>
      <w:pPr>
        <w:ind w:left="2664" w:hanging="360"/>
      </w:pPr>
      <w:rPr>
        <w:rFonts w:ascii="Wingdings" w:hAnsi="Wingdings" w:hint="default"/>
      </w:rPr>
    </w:lvl>
    <w:lvl w:ilvl="3" w:tplc="08090001" w:tentative="1">
      <w:start w:val="1"/>
      <w:numFmt w:val="bullet"/>
      <w:lvlText w:val=""/>
      <w:lvlJc w:val="left"/>
      <w:pPr>
        <w:ind w:left="3384" w:hanging="360"/>
      </w:pPr>
      <w:rPr>
        <w:rFonts w:ascii="Symbol" w:hAnsi="Symbol" w:hint="default"/>
      </w:rPr>
    </w:lvl>
    <w:lvl w:ilvl="4" w:tplc="08090003" w:tentative="1">
      <w:start w:val="1"/>
      <w:numFmt w:val="bullet"/>
      <w:lvlText w:val="o"/>
      <w:lvlJc w:val="left"/>
      <w:pPr>
        <w:ind w:left="4104" w:hanging="360"/>
      </w:pPr>
      <w:rPr>
        <w:rFonts w:ascii="Courier New" w:hAnsi="Courier New" w:cs="Courier New" w:hint="default"/>
      </w:rPr>
    </w:lvl>
    <w:lvl w:ilvl="5" w:tplc="08090005" w:tentative="1">
      <w:start w:val="1"/>
      <w:numFmt w:val="bullet"/>
      <w:lvlText w:val=""/>
      <w:lvlJc w:val="left"/>
      <w:pPr>
        <w:ind w:left="4824" w:hanging="360"/>
      </w:pPr>
      <w:rPr>
        <w:rFonts w:ascii="Wingdings" w:hAnsi="Wingdings" w:hint="default"/>
      </w:rPr>
    </w:lvl>
    <w:lvl w:ilvl="6" w:tplc="08090001" w:tentative="1">
      <w:start w:val="1"/>
      <w:numFmt w:val="bullet"/>
      <w:lvlText w:val=""/>
      <w:lvlJc w:val="left"/>
      <w:pPr>
        <w:ind w:left="5544" w:hanging="360"/>
      </w:pPr>
      <w:rPr>
        <w:rFonts w:ascii="Symbol" w:hAnsi="Symbol" w:hint="default"/>
      </w:rPr>
    </w:lvl>
    <w:lvl w:ilvl="7" w:tplc="08090003" w:tentative="1">
      <w:start w:val="1"/>
      <w:numFmt w:val="bullet"/>
      <w:lvlText w:val="o"/>
      <w:lvlJc w:val="left"/>
      <w:pPr>
        <w:ind w:left="6264" w:hanging="360"/>
      </w:pPr>
      <w:rPr>
        <w:rFonts w:ascii="Courier New" w:hAnsi="Courier New" w:cs="Courier New" w:hint="default"/>
      </w:rPr>
    </w:lvl>
    <w:lvl w:ilvl="8" w:tplc="08090005" w:tentative="1">
      <w:start w:val="1"/>
      <w:numFmt w:val="bullet"/>
      <w:lvlText w:val=""/>
      <w:lvlJc w:val="left"/>
      <w:pPr>
        <w:ind w:left="6984" w:hanging="360"/>
      </w:pPr>
      <w:rPr>
        <w:rFonts w:ascii="Wingdings" w:hAnsi="Wingdings" w:hint="default"/>
      </w:r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8BE0794"/>
    <w:multiLevelType w:val="hybridMultilevel"/>
    <w:tmpl w:val="EEB42F84"/>
    <w:lvl w:ilvl="0" w:tplc="FF0E5F36">
      <w:start w:val="2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SimSun" w:hAnsi="SimSun" w:hint="default"/>
      </w:rPr>
    </w:lvl>
    <w:lvl w:ilvl="1" w:tplc="FFFFFFFF">
      <w:start w:val="1"/>
      <w:numFmt w:val="bullet"/>
      <w:lvlText w:val="-"/>
      <w:lvlJc w:val="left"/>
      <w:pPr>
        <w:tabs>
          <w:tab w:val="num" w:pos="1440"/>
        </w:tabs>
        <w:ind w:left="1440" w:hanging="360"/>
      </w:pPr>
      <w:rPr>
        <w:rFonts w:ascii="SimSun" w:hAnsi="SimSun" w:hint="default"/>
      </w:rPr>
    </w:lvl>
    <w:lvl w:ilvl="2" w:tplc="FFFFFFFF">
      <w:start w:val="1"/>
      <w:numFmt w:val="bullet"/>
      <w:lvlText w:val="-"/>
      <w:lvlJc w:val="left"/>
      <w:pPr>
        <w:tabs>
          <w:tab w:val="num" w:pos="2160"/>
        </w:tabs>
        <w:ind w:left="2160" w:hanging="360"/>
      </w:pPr>
      <w:rPr>
        <w:rFonts w:ascii="SimSun" w:hAnsi="SimSun" w:hint="default"/>
      </w:rPr>
    </w:lvl>
    <w:lvl w:ilvl="3" w:tplc="FFFFFFFF">
      <w:start w:val="1"/>
      <w:numFmt w:val="bullet"/>
      <w:lvlText w:val="-"/>
      <w:lvlJc w:val="left"/>
      <w:pPr>
        <w:tabs>
          <w:tab w:val="num" w:pos="2880"/>
        </w:tabs>
        <w:ind w:left="2880" w:hanging="360"/>
      </w:pPr>
      <w:rPr>
        <w:rFonts w:ascii="SimSun" w:hAnsi="SimSun" w:hint="default"/>
      </w:rPr>
    </w:lvl>
    <w:lvl w:ilvl="4" w:tplc="FFFFFFFF" w:tentative="1">
      <w:start w:val="1"/>
      <w:numFmt w:val="bullet"/>
      <w:lvlText w:val="-"/>
      <w:lvlJc w:val="left"/>
      <w:pPr>
        <w:tabs>
          <w:tab w:val="num" w:pos="3600"/>
        </w:tabs>
        <w:ind w:left="3600" w:hanging="360"/>
      </w:pPr>
      <w:rPr>
        <w:rFonts w:ascii="SimSun" w:hAnsi="SimSun" w:hint="default"/>
      </w:rPr>
    </w:lvl>
    <w:lvl w:ilvl="5" w:tplc="FFFFFFFF" w:tentative="1">
      <w:start w:val="1"/>
      <w:numFmt w:val="bullet"/>
      <w:lvlText w:val="-"/>
      <w:lvlJc w:val="left"/>
      <w:pPr>
        <w:tabs>
          <w:tab w:val="num" w:pos="4320"/>
        </w:tabs>
        <w:ind w:left="4320" w:hanging="360"/>
      </w:pPr>
      <w:rPr>
        <w:rFonts w:ascii="SimSun" w:hAnsi="SimSun" w:hint="default"/>
      </w:rPr>
    </w:lvl>
    <w:lvl w:ilvl="6" w:tplc="FFFFFFFF" w:tentative="1">
      <w:start w:val="1"/>
      <w:numFmt w:val="bullet"/>
      <w:lvlText w:val="-"/>
      <w:lvlJc w:val="left"/>
      <w:pPr>
        <w:tabs>
          <w:tab w:val="num" w:pos="5040"/>
        </w:tabs>
        <w:ind w:left="5040" w:hanging="360"/>
      </w:pPr>
      <w:rPr>
        <w:rFonts w:ascii="SimSun" w:hAnsi="SimSun" w:hint="default"/>
      </w:rPr>
    </w:lvl>
    <w:lvl w:ilvl="7" w:tplc="FFFFFFFF" w:tentative="1">
      <w:start w:val="1"/>
      <w:numFmt w:val="bullet"/>
      <w:lvlText w:val="-"/>
      <w:lvlJc w:val="left"/>
      <w:pPr>
        <w:tabs>
          <w:tab w:val="num" w:pos="5760"/>
        </w:tabs>
        <w:ind w:left="5760" w:hanging="360"/>
      </w:pPr>
      <w:rPr>
        <w:rFonts w:ascii="SimSun" w:hAnsi="SimSun" w:hint="default"/>
      </w:rPr>
    </w:lvl>
    <w:lvl w:ilvl="8" w:tplc="FFFFFFFF" w:tentative="1">
      <w:start w:val="1"/>
      <w:numFmt w:val="bullet"/>
      <w:lvlText w:val="-"/>
      <w:lvlJc w:val="left"/>
      <w:pPr>
        <w:tabs>
          <w:tab w:val="num" w:pos="6480"/>
        </w:tabs>
        <w:ind w:left="6480" w:hanging="360"/>
      </w:pPr>
      <w:rPr>
        <w:rFonts w:ascii="SimSun" w:hAnsi="SimSun" w:hint="default"/>
      </w:rPr>
    </w:lvl>
  </w:abstractNum>
  <w:abstractNum w:abstractNumId="9"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1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D5506BB"/>
    <w:multiLevelType w:val="hybridMultilevel"/>
    <w:tmpl w:val="2876B1BC"/>
    <w:lvl w:ilvl="0" w:tplc="1888A206">
      <w:start w:val="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9"/>
  </w:num>
  <w:num w:numId="4">
    <w:abstractNumId w:val="6"/>
  </w:num>
  <w:num w:numId="5">
    <w:abstractNumId w:val="15"/>
  </w:num>
  <w:num w:numId="6">
    <w:abstractNumId w:val="13"/>
  </w:num>
  <w:num w:numId="7">
    <w:abstractNumId w:val="2"/>
  </w:num>
  <w:num w:numId="8">
    <w:abstractNumId w:val="16"/>
  </w:num>
  <w:num w:numId="9">
    <w:abstractNumId w:val="10"/>
  </w:num>
  <w:num w:numId="10">
    <w:abstractNumId w:val="5"/>
  </w:num>
  <w:num w:numId="11">
    <w:abstractNumId w:val="4"/>
  </w:num>
  <w:num w:numId="12">
    <w:abstractNumId w:val="14"/>
  </w:num>
  <w:num w:numId="13">
    <w:abstractNumId w:val="1"/>
  </w:num>
  <w:num w:numId="14">
    <w:abstractNumId w:val="0"/>
    <w:lvlOverride w:ilvl="0">
      <w:startOverride w:val="1"/>
    </w:lvlOverride>
  </w:num>
  <w:num w:numId="15">
    <w:abstractNumId w:val="8"/>
  </w:num>
  <w:num w:numId="16">
    <w:abstractNumId w:val="7"/>
  </w:num>
  <w:num w:numId="1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printFractionalCharacterWidth/>
  <w:embedSystemFonts/>
  <w:activeWritingStyle w:appName="MSWord" w:lang="en-US"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38B6"/>
    <w:rsid w:val="00004AB4"/>
    <w:rsid w:val="0000598C"/>
    <w:rsid w:val="00006D66"/>
    <w:rsid w:val="00006DCE"/>
    <w:rsid w:val="00007761"/>
    <w:rsid w:val="00007CAB"/>
    <w:rsid w:val="0001163B"/>
    <w:rsid w:val="00011A7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5377"/>
    <w:rsid w:val="00025423"/>
    <w:rsid w:val="00025B8A"/>
    <w:rsid w:val="00026BFC"/>
    <w:rsid w:val="00027970"/>
    <w:rsid w:val="00027AEF"/>
    <w:rsid w:val="00027DC5"/>
    <w:rsid w:val="000302F2"/>
    <w:rsid w:val="00032642"/>
    <w:rsid w:val="00033313"/>
    <w:rsid w:val="00033328"/>
    <w:rsid w:val="00033397"/>
    <w:rsid w:val="000339E1"/>
    <w:rsid w:val="000343C2"/>
    <w:rsid w:val="00035A5D"/>
    <w:rsid w:val="00035C4E"/>
    <w:rsid w:val="00035DDB"/>
    <w:rsid w:val="00035DF0"/>
    <w:rsid w:val="00036A24"/>
    <w:rsid w:val="000374AF"/>
    <w:rsid w:val="000375A6"/>
    <w:rsid w:val="00040095"/>
    <w:rsid w:val="000403D7"/>
    <w:rsid w:val="000406CE"/>
    <w:rsid w:val="00040932"/>
    <w:rsid w:val="0004169F"/>
    <w:rsid w:val="0004184F"/>
    <w:rsid w:val="00042C77"/>
    <w:rsid w:val="0004383E"/>
    <w:rsid w:val="0004585B"/>
    <w:rsid w:val="00045C87"/>
    <w:rsid w:val="000472BC"/>
    <w:rsid w:val="00050A40"/>
    <w:rsid w:val="000516AD"/>
    <w:rsid w:val="00051A55"/>
    <w:rsid w:val="00051D35"/>
    <w:rsid w:val="00051DF8"/>
    <w:rsid w:val="00051EFD"/>
    <w:rsid w:val="00052840"/>
    <w:rsid w:val="0005302A"/>
    <w:rsid w:val="0005588D"/>
    <w:rsid w:val="00057F6E"/>
    <w:rsid w:val="00060D3E"/>
    <w:rsid w:val="00062B13"/>
    <w:rsid w:val="00064501"/>
    <w:rsid w:val="000647B6"/>
    <w:rsid w:val="00064A09"/>
    <w:rsid w:val="00064E50"/>
    <w:rsid w:val="00065268"/>
    <w:rsid w:val="000664E4"/>
    <w:rsid w:val="00067854"/>
    <w:rsid w:val="00070BD9"/>
    <w:rsid w:val="00071C4F"/>
    <w:rsid w:val="00072646"/>
    <w:rsid w:val="00073C9C"/>
    <w:rsid w:val="0007792A"/>
    <w:rsid w:val="00080512"/>
    <w:rsid w:val="00081240"/>
    <w:rsid w:val="000824A8"/>
    <w:rsid w:val="0008378E"/>
    <w:rsid w:val="00085269"/>
    <w:rsid w:val="00086753"/>
    <w:rsid w:val="00090468"/>
    <w:rsid w:val="00090CD4"/>
    <w:rsid w:val="000914AC"/>
    <w:rsid w:val="000930CA"/>
    <w:rsid w:val="00094568"/>
    <w:rsid w:val="00094C6B"/>
    <w:rsid w:val="00095044"/>
    <w:rsid w:val="000A4C20"/>
    <w:rsid w:val="000A60C3"/>
    <w:rsid w:val="000A627A"/>
    <w:rsid w:val="000B0115"/>
    <w:rsid w:val="000B02F8"/>
    <w:rsid w:val="000B0B40"/>
    <w:rsid w:val="000B0BF3"/>
    <w:rsid w:val="000B0EF0"/>
    <w:rsid w:val="000B1752"/>
    <w:rsid w:val="000B40D8"/>
    <w:rsid w:val="000B4877"/>
    <w:rsid w:val="000B5511"/>
    <w:rsid w:val="000B6398"/>
    <w:rsid w:val="000B66D6"/>
    <w:rsid w:val="000B7BCF"/>
    <w:rsid w:val="000C18FE"/>
    <w:rsid w:val="000C259D"/>
    <w:rsid w:val="000C2B2C"/>
    <w:rsid w:val="000C522B"/>
    <w:rsid w:val="000C5340"/>
    <w:rsid w:val="000C66E7"/>
    <w:rsid w:val="000D2E51"/>
    <w:rsid w:val="000D3336"/>
    <w:rsid w:val="000D4B95"/>
    <w:rsid w:val="000D58AB"/>
    <w:rsid w:val="000D64F1"/>
    <w:rsid w:val="000D6E3F"/>
    <w:rsid w:val="000D75DC"/>
    <w:rsid w:val="000E01FF"/>
    <w:rsid w:val="000E08A8"/>
    <w:rsid w:val="000E22C8"/>
    <w:rsid w:val="000E3934"/>
    <w:rsid w:val="000E4069"/>
    <w:rsid w:val="000E5108"/>
    <w:rsid w:val="000E6808"/>
    <w:rsid w:val="000E72AA"/>
    <w:rsid w:val="000F09B5"/>
    <w:rsid w:val="000F3D49"/>
    <w:rsid w:val="000F431E"/>
    <w:rsid w:val="000F481F"/>
    <w:rsid w:val="000F526A"/>
    <w:rsid w:val="000F57DC"/>
    <w:rsid w:val="000F678B"/>
    <w:rsid w:val="000F6A70"/>
    <w:rsid w:val="000F6CE7"/>
    <w:rsid w:val="000F7A11"/>
    <w:rsid w:val="00100327"/>
    <w:rsid w:val="00100A0F"/>
    <w:rsid w:val="001010DB"/>
    <w:rsid w:val="001011C1"/>
    <w:rsid w:val="001032C0"/>
    <w:rsid w:val="0010368C"/>
    <w:rsid w:val="00104660"/>
    <w:rsid w:val="0010781D"/>
    <w:rsid w:val="00111BB4"/>
    <w:rsid w:val="00112A4B"/>
    <w:rsid w:val="00112AE8"/>
    <w:rsid w:val="00112F1A"/>
    <w:rsid w:val="00115254"/>
    <w:rsid w:val="00116E36"/>
    <w:rsid w:val="00117C7C"/>
    <w:rsid w:val="0012049E"/>
    <w:rsid w:val="001209F8"/>
    <w:rsid w:val="00120B60"/>
    <w:rsid w:val="00122198"/>
    <w:rsid w:val="001226A2"/>
    <w:rsid w:val="00123AC6"/>
    <w:rsid w:val="00124DD4"/>
    <w:rsid w:val="0012502C"/>
    <w:rsid w:val="00126400"/>
    <w:rsid w:val="00130A42"/>
    <w:rsid w:val="001311DA"/>
    <w:rsid w:val="00131BCA"/>
    <w:rsid w:val="00133054"/>
    <w:rsid w:val="001330DF"/>
    <w:rsid w:val="0013373E"/>
    <w:rsid w:val="0013585C"/>
    <w:rsid w:val="00135B21"/>
    <w:rsid w:val="001370A3"/>
    <w:rsid w:val="0014230B"/>
    <w:rsid w:val="00143363"/>
    <w:rsid w:val="001436BC"/>
    <w:rsid w:val="001443C6"/>
    <w:rsid w:val="001446F4"/>
    <w:rsid w:val="00145075"/>
    <w:rsid w:val="0014623B"/>
    <w:rsid w:val="0015006E"/>
    <w:rsid w:val="001500B8"/>
    <w:rsid w:val="00152D97"/>
    <w:rsid w:val="00157404"/>
    <w:rsid w:val="00160545"/>
    <w:rsid w:val="001617E5"/>
    <w:rsid w:val="00161BC0"/>
    <w:rsid w:val="001644D9"/>
    <w:rsid w:val="00165A0D"/>
    <w:rsid w:val="00166728"/>
    <w:rsid w:val="0016769C"/>
    <w:rsid w:val="00170047"/>
    <w:rsid w:val="00171DA1"/>
    <w:rsid w:val="00172014"/>
    <w:rsid w:val="001741A0"/>
    <w:rsid w:val="00174291"/>
    <w:rsid w:val="00174398"/>
    <w:rsid w:val="00175FA0"/>
    <w:rsid w:val="001767C8"/>
    <w:rsid w:val="00177C51"/>
    <w:rsid w:val="00180692"/>
    <w:rsid w:val="0018139B"/>
    <w:rsid w:val="00181483"/>
    <w:rsid w:val="00182E67"/>
    <w:rsid w:val="0018307F"/>
    <w:rsid w:val="00183778"/>
    <w:rsid w:val="001841BF"/>
    <w:rsid w:val="001845D5"/>
    <w:rsid w:val="0018515E"/>
    <w:rsid w:val="00185BC1"/>
    <w:rsid w:val="00186138"/>
    <w:rsid w:val="00186370"/>
    <w:rsid w:val="0018728F"/>
    <w:rsid w:val="00190972"/>
    <w:rsid w:val="00191EFD"/>
    <w:rsid w:val="001920E7"/>
    <w:rsid w:val="001921CE"/>
    <w:rsid w:val="001927F8"/>
    <w:rsid w:val="00194515"/>
    <w:rsid w:val="00194CD0"/>
    <w:rsid w:val="0019500E"/>
    <w:rsid w:val="00195FB0"/>
    <w:rsid w:val="001962AF"/>
    <w:rsid w:val="00196550"/>
    <w:rsid w:val="00197FF3"/>
    <w:rsid w:val="001A18D7"/>
    <w:rsid w:val="001A34A9"/>
    <w:rsid w:val="001A63A7"/>
    <w:rsid w:val="001A6EB8"/>
    <w:rsid w:val="001A7CD4"/>
    <w:rsid w:val="001B1BDE"/>
    <w:rsid w:val="001B1DB9"/>
    <w:rsid w:val="001B1E91"/>
    <w:rsid w:val="001B1FA7"/>
    <w:rsid w:val="001B3311"/>
    <w:rsid w:val="001B349E"/>
    <w:rsid w:val="001B49C9"/>
    <w:rsid w:val="001B5A48"/>
    <w:rsid w:val="001C23F4"/>
    <w:rsid w:val="001C3543"/>
    <w:rsid w:val="001C4AC4"/>
    <w:rsid w:val="001C4CEA"/>
    <w:rsid w:val="001C4F79"/>
    <w:rsid w:val="001C77C4"/>
    <w:rsid w:val="001D0B92"/>
    <w:rsid w:val="001D0C63"/>
    <w:rsid w:val="001D1DAA"/>
    <w:rsid w:val="001D2844"/>
    <w:rsid w:val="001D47CE"/>
    <w:rsid w:val="001D4D5F"/>
    <w:rsid w:val="001D6647"/>
    <w:rsid w:val="001E1C5D"/>
    <w:rsid w:val="001E2E76"/>
    <w:rsid w:val="001E2FCC"/>
    <w:rsid w:val="001E3AC4"/>
    <w:rsid w:val="001E44A9"/>
    <w:rsid w:val="001F168B"/>
    <w:rsid w:val="001F4157"/>
    <w:rsid w:val="001F6066"/>
    <w:rsid w:val="001F7831"/>
    <w:rsid w:val="002013CD"/>
    <w:rsid w:val="002014B3"/>
    <w:rsid w:val="00201BD1"/>
    <w:rsid w:val="00203174"/>
    <w:rsid w:val="00204045"/>
    <w:rsid w:val="00204A68"/>
    <w:rsid w:val="0020712B"/>
    <w:rsid w:val="00210286"/>
    <w:rsid w:val="002119FE"/>
    <w:rsid w:val="0021231D"/>
    <w:rsid w:val="002127F5"/>
    <w:rsid w:val="00212942"/>
    <w:rsid w:val="00214588"/>
    <w:rsid w:val="00214804"/>
    <w:rsid w:val="00214906"/>
    <w:rsid w:val="00216876"/>
    <w:rsid w:val="00216998"/>
    <w:rsid w:val="002171B2"/>
    <w:rsid w:val="00220815"/>
    <w:rsid w:val="002219AC"/>
    <w:rsid w:val="0022251E"/>
    <w:rsid w:val="00222C88"/>
    <w:rsid w:val="00223FCA"/>
    <w:rsid w:val="00224AAB"/>
    <w:rsid w:val="0022606D"/>
    <w:rsid w:val="002264D3"/>
    <w:rsid w:val="002277C7"/>
    <w:rsid w:val="00227BE3"/>
    <w:rsid w:val="00230FE8"/>
    <w:rsid w:val="00231728"/>
    <w:rsid w:val="0023250F"/>
    <w:rsid w:val="002334A8"/>
    <w:rsid w:val="002346A7"/>
    <w:rsid w:val="00234C99"/>
    <w:rsid w:val="0023661D"/>
    <w:rsid w:val="00237D89"/>
    <w:rsid w:val="0024157F"/>
    <w:rsid w:val="00241AC5"/>
    <w:rsid w:val="0024324A"/>
    <w:rsid w:val="00243B50"/>
    <w:rsid w:val="00243DE1"/>
    <w:rsid w:val="00244A05"/>
    <w:rsid w:val="002455B8"/>
    <w:rsid w:val="00247550"/>
    <w:rsid w:val="0025025C"/>
    <w:rsid w:val="002502EB"/>
    <w:rsid w:val="00250404"/>
    <w:rsid w:val="00250645"/>
    <w:rsid w:val="002508F7"/>
    <w:rsid w:val="00252D6F"/>
    <w:rsid w:val="00254045"/>
    <w:rsid w:val="002540E1"/>
    <w:rsid w:val="0025487E"/>
    <w:rsid w:val="00255A44"/>
    <w:rsid w:val="0025613A"/>
    <w:rsid w:val="00257070"/>
    <w:rsid w:val="0026074F"/>
    <w:rsid w:val="00260EC0"/>
    <w:rsid w:val="002610D8"/>
    <w:rsid w:val="00266AF5"/>
    <w:rsid w:val="00266D49"/>
    <w:rsid w:val="002675D3"/>
    <w:rsid w:val="002709D8"/>
    <w:rsid w:val="00270A2B"/>
    <w:rsid w:val="002747EC"/>
    <w:rsid w:val="00276938"/>
    <w:rsid w:val="002772A6"/>
    <w:rsid w:val="002815C0"/>
    <w:rsid w:val="002826F7"/>
    <w:rsid w:val="00283F62"/>
    <w:rsid w:val="002840C7"/>
    <w:rsid w:val="002845F9"/>
    <w:rsid w:val="002848B2"/>
    <w:rsid w:val="00284E78"/>
    <w:rsid w:val="002855BF"/>
    <w:rsid w:val="00287326"/>
    <w:rsid w:val="00290336"/>
    <w:rsid w:val="002920B9"/>
    <w:rsid w:val="00292EB4"/>
    <w:rsid w:val="00292FC9"/>
    <w:rsid w:val="00295B3A"/>
    <w:rsid w:val="002972E3"/>
    <w:rsid w:val="002A3017"/>
    <w:rsid w:val="002A32C4"/>
    <w:rsid w:val="002A3860"/>
    <w:rsid w:val="002A4416"/>
    <w:rsid w:val="002A448D"/>
    <w:rsid w:val="002A47CF"/>
    <w:rsid w:val="002A488C"/>
    <w:rsid w:val="002A55F4"/>
    <w:rsid w:val="002A6FE4"/>
    <w:rsid w:val="002A7486"/>
    <w:rsid w:val="002A7C84"/>
    <w:rsid w:val="002B01D4"/>
    <w:rsid w:val="002B0F64"/>
    <w:rsid w:val="002B0F7E"/>
    <w:rsid w:val="002B1D88"/>
    <w:rsid w:val="002B3354"/>
    <w:rsid w:val="002B35F1"/>
    <w:rsid w:val="002B3F8E"/>
    <w:rsid w:val="002B4139"/>
    <w:rsid w:val="002B44B8"/>
    <w:rsid w:val="002C260C"/>
    <w:rsid w:val="002C69AA"/>
    <w:rsid w:val="002C7634"/>
    <w:rsid w:val="002C78AF"/>
    <w:rsid w:val="002C7B00"/>
    <w:rsid w:val="002D093F"/>
    <w:rsid w:val="002D2C29"/>
    <w:rsid w:val="002D2CA2"/>
    <w:rsid w:val="002D59A1"/>
    <w:rsid w:val="002D6446"/>
    <w:rsid w:val="002D657A"/>
    <w:rsid w:val="002E00B5"/>
    <w:rsid w:val="002E18BF"/>
    <w:rsid w:val="002E2061"/>
    <w:rsid w:val="002E2280"/>
    <w:rsid w:val="002E246F"/>
    <w:rsid w:val="002E26C0"/>
    <w:rsid w:val="002E6003"/>
    <w:rsid w:val="002E79BB"/>
    <w:rsid w:val="002F0D22"/>
    <w:rsid w:val="002F12A5"/>
    <w:rsid w:val="002F15AA"/>
    <w:rsid w:val="002F244D"/>
    <w:rsid w:val="002F3DF3"/>
    <w:rsid w:val="002F5304"/>
    <w:rsid w:val="002F556B"/>
    <w:rsid w:val="002F714B"/>
    <w:rsid w:val="0030030F"/>
    <w:rsid w:val="003017C6"/>
    <w:rsid w:val="00301D80"/>
    <w:rsid w:val="003026A0"/>
    <w:rsid w:val="003041E0"/>
    <w:rsid w:val="003047FD"/>
    <w:rsid w:val="0030563B"/>
    <w:rsid w:val="00305DAA"/>
    <w:rsid w:val="00306241"/>
    <w:rsid w:val="003073B9"/>
    <w:rsid w:val="00307E63"/>
    <w:rsid w:val="003105EB"/>
    <w:rsid w:val="00310D9A"/>
    <w:rsid w:val="00311B17"/>
    <w:rsid w:val="00312C5F"/>
    <w:rsid w:val="003133F1"/>
    <w:rsid w:val="00313BD2"/>
    <w:rsid w:val="00314A00"/>
    <w:rsid w:val="003161F2"/>
    <w:rsid w:val="003172DC"/>
    <w:rsid w:val="0032086B"/>
    <w:rsid w:val="003211D6"/>
    <w:rsid w:val="003217AC"/>
    <w:rsid w:val="00323D2C"/>
    <w:rsid w:val="003243BA"/>
    <w:rsid w:val="00324864"/>
    <w:rsid w:val="00324E66"/>
    <w:rsid w:val="003251DF"/>
    <w:rsid w:val="0032538D"/>
    <w:rsid w:val="003255FD"/>
    <w:rsid w:val="00325AE3"/>
    <w:rsid w:val="00326069"/>
    <w:rsid w:val="00327E5D"/>
    <w:rsid w:val="00331565"/>
    <w:rsid w:val="00333345"/>
    <w:rsid w:val="0033443E"/>
    <w:rsid w:val="00335A5E"/>
    <w:rsid w:val="00337C3B"/>
    <w:rsid w:val="0034032C"/>
    <w:rsid w:val="00341291"/>
    <w:rsid w:val="00343806"/>
    <w:rsid w:val="003463C4"/>
    <w:rsid w:val="00347B20"/>
    <w:rsid w:val="00350D7C"/>
    <w:rsid w:val="00351CAD"/>
    <w:rsid w:val="00352C2D"/>
    <w:rsid w:val="00353629"/>
    <w:rsid w:val="0035462D"/>
    <w:rsid w:val="00354B33"/>
    <w:rsid w:val="00362359"/>
    <w:rsid w:val="00363968"/>
    <w:rsid w:val="0036459E"/>
    <w:rsid w:val="00364B41"/>
    <w:rsid w:val="003667FF"/>
    <w:rsid w:val="00366816"/>
    <w:rsid w:val="003676CB"/>
    <w:rsid w:val="00370943"/>
    <w:rsid w:val="003724CA"/>
    <w:rsid w:val="003726B5"/>
    <w:rsid w:val="0037290A"/>
    <w:rsid w:val="00373F83"/>
    <w:rsid w:val="0037453E"/>
    <w:rsid w:val="00374847"/>
    <w:rsid w:val="00376209"/>
    <w:rsid w:val="00377F37"/>
    <w:rsid w:val="00381708"/>
    <w:rsid w:val="003824C2"/>
    <w:rsid w:val="00382C4D"/>
    <w:rsid w:val="00383096"/>
    <w:rsid w:val="00384561"/>
    <w:rsid w:val="0038467F"/>
    <w:rsid w:val="00385E77"/>
    <w:rsid w:val="00387011"/>
    <w:rsid w:val="0038701E"/>
    <w:rsid w:val="00387B0B"/>
    <w:rsid w:val="00390D6B"/>
    <w:rsid w:val="0039346C"/>
    <w:rsid w:val="00395772"/>
    <w:rsid w:val="0039670E"/>
    <w:rsid w:val="003972FF"/>
    <w:rsid w:val="00397C21"/>
    <w:rsid w:val="003A133F"/>
    <w:rsid w:val="003A1FD5"/>
    <w:rsid w:val="003A229C"/>
    <w:rsid w:val="003A39C2"/>
    <w:rsid w:val="003A3DB5"/>
    <w:rsid w:val="003A41EF"/>
    <w:rsid w:val="003A527F"/>
    <w:rsid w:val="003A565C"/>
    <w:rsid w:val="003B135C"/>
    <w:rsid w:val="003B1DA7"/>
    <w:rsid w:val="003B2EAB"/>
    <w:rsid w:val="003B40AD"/>
    <w:rsid w:val="003B437E"/>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D127F"/>
    <w:rsid w:val="003D20BB"/>
    <w:rsid w:val="003D259E"/>
    <w:rsid w:val="003D3519"/>
    <w:rsid w:val="003D4028"/>
    <w:rsid w:val="003D4B16"/>
    <w:rsid w:val="003D5678"/>
    <w:rsid w:val="003D7088"/>
    <w:rsid w:val="003D7E84"/>
    <w:rsid w:val="003E01A2"/>
    <w:rsid w:val="003E06FD"/>
    <w:rsid w:val="003E136B"/>
    <w:rsid w:val="003E16BE"/>
    <w:rsid w:val="003E17A4"/>
    <w:rsid w:val="003E367D"/>
    <w:rsid w:val="003E4022"/>
    <w:rsid w:val="003E45E3"/>
    <w:rsid w:val="003E676B"/>
    <w:rsid w:val="003F11FC"/>
    <w:rsid w:val="003F209E"/>
    <w:rsid w:val="003F24B6"/>
    <w:rsid w:val="003F2920"/>
    <w:rsid w:val="003F3214"/>
    <w:rsid w:val="003F4E28"/>
    <w:rsid w:val="003F7CC9"/>
    <w:rsid w:val="004006E8"/>
    <w:rsid w:val="00401855"/>
    <w:rsid w:val="0040226F"/>
    <w:rsid w:val="0040228D"/>
    <w:rsid w:val="0040702D"/>
    <w:rsid w:val="004105C0"/>
    <w:rsid w:val="0041304C"/>
    <w:rsid w:val="00413F2F"/>
    <w:rsid w:val="00414017"/>
    <w:rsid w:val="004141BB"/>
    <w:rsid w:val="0041434A"/>
    <w:rsid w:val="00415536"/>
    <w:rsid w:val="004174EF"/>
    <w:rsid w:val="00417846"/>
    <w:rsid w:val="00420092"/>
    <w:rsid w:val="004202DC"/>
    <w:rsid w:val="004202E2"/>
    <w:rsid w:val="00421783"/>
    <w:rsid w:val="00421DF5"/>
    <w:rsid w:val="00422669"/>
    <w:rsid w:val="0042280C"/>
    <w:rsid w:val="00422BC7"/>
    <w:rsid w:val="00426B01"/>
    <w:rsid w:val="00427B92"/>
    <w:rsid w:val="00427D3B"/>
    <w:rsid w:val="00431669"/>
    <w:rsid w:val="004317FB"/>
    <w:rsid w:val="004319FD"/>
    <w:rsid w:val="0043208C"/>
    <w:rsid w:val="004322B3"/>
    <w:rsid w:val="00432BC9"/>
    <w:rsid w:val="00432BE2"/>
    <w:rsid w:val="00432F4A"/>
    <w:rsid w:val="00434571"/>
    <w:rsid w:val="00434C5B"/>
    <w:rsid w:val="0043635C"/>
    <w:rsid w:val="00437CA2"/>
    <w:rsid w:val="00441FD9"/>
    <w:rsid w:val="00442328"/>
    <w:rsid w:val="004433CF"/>
    <w:rsid w:val="0044406B"/>
    <w:rsid w:val="00446984"/>
    <w:rsid w:val="0044738E"/>
    <w:rsid w:val="00447D53"/>
    <w:rsid w:val="004511CD"/>
    <w:rsid w:val="00451527"/>
    <w:rsid w:val="00451660"/>
    <w:rsid w:val="00452280"/>
    <w:rsid w:val="00453961"/>
    <w:rsid w:val="00454BAD"/>
    <w:rsid w:val="00457432"/>
    <w:rsid w:val="00460A99"/>
    <w:rsid w:val="00460D19"/>
    <w:rsid w:val="00461101"/>
    <w:rsid w:val="004624C7"/>
    <w:rsid w:val="00463D4C"/>
    <w:rsid w:val="004644E6"/>
    <w:rsid w:val="00465587"/>
    <w:rsid w:val="004657C7"/>
    <w:rsid w:val="00465C07"/>
    <w:rsid w:val="00466E1F"/>
    <w:rsid w:val="0046720C"/>
    <w:rsid w:val="0047086C"/>
    <w:rsid w:val="00473C72"/>
    <w:rsid w:val="0047489A"/>
    <w:rsid w:val="00474B04"/>
    <w:rsid w:val="00475C4C"/>
    <w:rsid w:val="00477252"/>
    <w:rsid w:val="00477455"/>
    <w:rsid w:val="004779FB"/>
    <w:rsid w:val="004835DD"/>
    <w:rsid w:val="004836AE"/>
    <w:rsid w:val="00484EDB"/>
    <w:rsid w:val="00487060"/>
    <w:rsid w:val="004901A6"/>
    <w:rsid w:val="00490325"/>
    <w:rsid w:val="00490B45"/>
    <w:rsid w:val="00490C92"/>
    <w:rsid w:val="00490EA3"/>
    <w:rsid w:val="0049280D"/>
    <w:rsid w:val="0049322D"/>
    <w:rsid w:val="0049348D"/>
    <w:rsid w:val="004937F8"/>
    <w:rsid w:val="00493A0E"/>
    <w:rsid w:val="004977B3"/>
    <w:rsid w:val="004A10EE"/>
    <w:rsid w:val="004A1F7B"/>
    <w:rsid w:val="004A3412"/>
    <w:rsid w:val="004A34B4"/>
    <w:rsid w:val="004A34E6"/>
    <w:rsid w:val="004A40FB"/>
    <w:rsid w:val="004B1812"/>
    <w:rsid w:val="004B18E1"/>
    <w:rsid w:val="004B268D"/>
    <w:rsid w:val="004B2692"/>
    <w:rsid w:val="004B32EB"/>
    <w:rsid w:val="004B5D2D"/>
    <w:rsid w:val="004B64B4"/>
    <w:rsid w:val="004B77BE"/>
    <w:rsid w:val="004B7BCF"/>
    <w:rsid w:val="004C0C6E"/>
    <w:rsid w:val="004C14B0"/>
    <w:rsid w:val="004C25E8"/>
    <w:rsid w:val="004C3937"/>
    <w:rsid w:val="004C3DCD"/>
    <w:rsid w:val="004C44D2"/>
    <w:rsid w:val="004C5BBC"/>
    <w:rsid w:val="004C6780"/>
    <w:rsid w:val="004C6EF6"/>
    <w:rsid w:val="004D12EF"/>
    <w:rsid w:val="004D3578"/>
    <w:rsid w:val="004D380D"/>
    <w:rsid w:val="004D4335"/>
    <w:rsid w:val="004D6C16"/>
    <w:rsid w:val="004D6FD4"/>
    <w:rsid w:val="004D7B60"/>
    <w:rsid w:val="004E0352"/>
    <w:rsid w:val="004E213A"/>
    <w:rsid w:val="004E22D0"/>
    <w:rsid w:val="004E22ED"/>
    <w:rsid w:val="004E236C"/>
    <w:rsid w:val="004E2926"/>
    <w:rsid w:val="004E4988"/>
    <w:rsid w:val="004E4C70"/>
    <w:rsid w:val="004E4E09"/>
    <w:rsid w:val="004E6D2F"/>
    <w:rsid w:val="004E6F5A"/>
    <w:rsid w:val="004F10E9"/>
    <w:rsid w:val="004F186F"/>
    <w:rsid w:val="004F1E7F"/>
    <w:rsid w:val="004F3ADA"/>
    <w:rsid w:val="004F4540"/>
    <w:rsid w:val="004F73A7"/>
    <w:rsid w:val="004F7C51"/>
    <w:rsid w:val="004F7EB5"/>
    <w:rsid w:val="00501D49"/>
    <w:rsid w:val="005028B1"/>
    <w:rsid w:val="00503171"/>
    <w:rsid w:val="00503CB5"/>
    <w:rsid w:val="00506C28"/>
    <w:rsid w:val="00506E96"/>
    <w:rsid w:val="005075B6"/>
    <w:rsid w:val="0051202F"/>
    <w:rsid w:val="00512A48"/>
    <w:rsid w:val="00512FDF"/>
    <w:rsid w:val="005134A6"/>
    <w:rsid w:val="00513CB8"/>
    <w:rsid w:val="00514D21"/>
    <w:rsid w:val="005154AF"/>
    <w:rsid w:val="00515659"/>
    <w:rsid w:val="005169B6"/>
    <w:rsid w:val="00516A0D"/>
    <w:rsid w:val="005214BC"/>
    <w:rsid w:val="00522E2E"/>
    <w:rsid w:val="005236B8"/>
    <w:rsid w:val="005236BB"/>
    <w:rsid w:val="00523A23"/>
    <w:rsid w:val="00524A37"/>
    <w:rsid w:val="00525FEC"/>
    <w:rsid w:val="00526AC5"/>
    <w:rsid w:val="00527C31"/>
    <w:rsid w:val="00527F2A"/>
    <w:rsid w:val="00531A61"/>
    <w:rsid w:val="00531FAA"/>
    <w:rsid w:val="00534672"/>
    <w:rsid w:val="00534DA0"/>
    <w:rsid w:val="00535EC5"/>
    <w:rsid w:val="00535EFB"/>
    <w:rsid w:val="00536A0E"/>
    <w:rsid w:val="00537568"/>
    <w:rsid w:val="00542000"/>
    <w:rsid w:val="00542AB5"/>
    <w:rsid w:val="005438E7"/>
    <w:rsid w:val="00543E6C"/>
    <w:rsid w:val="005457EC"/>
    <w:rsid w:val="00545A98"/>
    <w:rsid w:val="0054761B"/>
    <w:rsid w:val="00547A10"/>
    <w:rsid w:val="00547C71"/>
    <w:rsid w:val="00547C85"/>
    <w:rsid w:val="0055000F"/>
    <w:rsid w:val="0055092C"/>
    <w:rsid w:val="00551763"/>
    <w:rsid w:val="005520E0"/>
    <w:rsid w:val="005525D5"/>
    <w:rsid w:val="0055422F"/>
    <w:rsid w:val="005545EE"/>
    <w:rsid w:val="00555852"/>
    <w:rsid w:val="00557338"/>
    <w:rsid w:val="005573B3"/>
    <w:rsid w:val="005625DD"/>
    <w:rsid w:val="005642A1"/>
    <w:rsid w:val="00565087"/>
    <w:rsid w:val="0056573F"/>
    <w:rsid w:val="0056656C"/>
    <w:rsid w:val="005667D3"/>
    <w:rsid w:val="00571279"/>
    <w:rsid w:val="0057216B"/>
    <w:rsid w:val="00572337"/>
    <w:rsid w:val="00572564"/>
    <w:rsid w:val="00572874"/>
    <w:rsid w:val="00572895"/>
    <w:rsid w:val="005739BD"/>
    <w:rsid w:val="005739CE"/>
    <w:rsid w:val="00574AC2"/>
    <w:rsid w:val="00575070"/>
    <w:rsid w:val="005752D5"/>
    <w:rsid w:val="0057598B"/>
    <w:rsid w:val="0058077E"/>
    <w:rsid w:val="005812D1"/>
    <w:rsid w:val="00583007"/>
    <w:rsid w:val="00584044"/>
    <w:rsid w:val="0058460B"/>
    <w:rsid w:val="00591E74"/>
    <w:rsid w:val="0059243A"/>
    <w:rsid w:val="0059259C"/>
    <w:rsid w:val="0059328F"/>
    <w:rsid w:val="00594B6F"/>
    <w:rsid w:val="00595AAB"/>
    <w:rsid w:val="00596097"/>
    <w:rsid w:val="00596B5D"/>
    <w:rsid w:val="0059778B"/>
    <w:rsid w:val="005A0DBC"/>
    <w:rsid w:val="005A1953"/>
    <w:rsid w:val="005A4665"/>
    <w:rsid w:val="005A49C6"/>
    <w:rsid w:val="005A4D6D"/>
    <w:rsid w:val="005A68D5"/>
    <w:rsid w:val="005A6CA2"/>
    <w:rsid w:val="005B598B"/>
    <w:rsid w:val="005C007C"/>
    <w:rsid w:val="005C0359"/>
    <w:rsid w:val="005C1A18"/>
    <w:rsid w:val="005C2F10"/>
    <w:rsid w:val="005C3590"/>
    <w:rsid w:val="005C4665"/>
    <w:rsid w:val="005C4726"/>
    <w:rsid w:val="005C64F2"/>
    <w:rsid w:val="005C76A8"/>
    <w:rsid w:val="005C78A8"/>
    <w:rsid w:val="005C7C73"/>
    <w:rsid w:val="005D1091"/>
    <w:rsid w:val="005D2171"/>
    <w:rsid w:val="005D2C61"/>
    <w:rsid w:val="005D2ED5"/>
    <w:rsid w:val="005D37FD"/>
    <w:rsid w:val="005D3AC8"/>
    <w:rsid w:val="005D4207"/>
    <w:rsid w:val="005D5825"/>
    <w:rsid w:val="005D6E49"/>
    <w:rsid w:val="005D725F"/>
    <w:rsid w:val="005E15B1"/>
    <w:rsid w:val="005E28FB"/>
    <w:rsid w:val="005E57AC"/>
    <w:rsid w:val="005F0D6D"/>
    <w:rsid w:val="005F0FB1"/>
    <w:rsid w:val="005F219A"/>
    <w:rsid w:val="005F2403"/>
    <w:rsid w:val="005F2F16"/>
    <w:rsid w:val="00600A62"/>
    <w:rsid w:val="0060107D"/>
    <w:rsid w:val="00601EDF"/>
    <w:rsid w:val="00601F46"/>
    <w:rsid w:val="006024AF"/>
    <w:rsid w:val="00602F40"/>
    <w:rsid w:val="00603297"/>
    <w:rsid w:val="00603B63"/>
    <w:rsid w:val="00603D62"/>
    <w:rsid w:val="00604294"/>
    <w:rsid w:val="006048A8"/>
    <w:rsid w:val="006048F3"/>
    <w:rsid w:val="0060686C"/>
    <w:rsid w:val="00606E38"/>
    <w:rsid w:val="0061000C"/>
    <w:rsid w:val="00610FFB"/>
    <w:rsid w:val="00611566"/>
    <w:rsid w:val="00611868"/>
    <w:rsid w:val="00611BF2"/>
    <w:rsid w:val="0061204E"/>
    <w:rsid w:val="0061216D"/>
    <w:rsid w:val="00613366"/>
    <w:rsid w:val="006148EC"/>
    <w:rsid w:val="006150D4"/>
    <w:rsid w:val="006160D7"/>
    <w:rsid w:val="0061699A"/>
    <w:rsid w:val="00617C43"/>
    <w:rsid w:val="00622FDA"/>
    <w:rsid w:val="00624813"/>
    <w:rsid w:val="00624C07"/>
    <w:rsid w:val="0062582C"/>
    <w:rsid w:val="00625B0A"/>
    <w:rsid w:val="00630079"/>
    <w:rsid w:val="00632396"/>
    <w:rsid w:val="006326D4"/>
    <w:rsid w:val="00635845"/>
    <w:rsid w:val="006366DF"/>
    <w:rsid w:val="00640307"/>
    <w:rsid w:val="006416D5"/>
    <w:rsid w:val="00643067"/>
    <w:rsid w:val="00643340"/>
    <w:rsid w:val="00644149"/>
    <w:rsid w:val="0064500C"/>
    <w:rsid w:val="00646509"/>
    <w:rsid w:val="00646D99"/>
    <w:rsid w:val="006479C4"/>
    <w:rsid w:val="006504D6"/>
    <w:rsid w:val="00650567"/>
    <w:rsid w:val="006510E9"/>
    <w:rsid w:val="00652428"/>
    <w:rsid w:val="0065254A"/>
    <w:rsid w:val="00652B9E"/>
    <w:rsid w:val="00653358"/>
    <w:rsid w:val="0065352E"/>
    <w:rsid w:val="006541A1"/>
    <w:rsid w:val="00654596"/>
    <w:rsid w:val="00654F4E"/>
    <w:rsid w:val="006551BB"/>
    <w:rsid w:val="00655298"/>
    <w:rsid w:val="00656910"/>
    <w:rsid w:val="00656B94"/>
    <w:rsid w:val="00656E05"/>
    <w:rsid w:val="006574C0"/>
    <w:rsid w:val="00657CA6"/>
    <w:rsid w:val="0066096B"/>
    <w:rsid w:val="00661B72"/>
    <w:rsid w:val="00661C22"/>
    <w:rsid w:val="0066417C"/>
    <w:rsid w:val="00665158"/>
    <w:rsid w:val="006662B7"/>
    <w:rsid w:val="00670C14"/>
    <w:rsid w:val="00671109"/>
    <w:rsid w:val="00672522"/>
    <w:rsid w:val="00674D79"/>
    <w:rsid w:val="0067709E"/>
    <w:rsid w:val="00677439"/>
    <w:rsid w:val="0067758B"/>
    <w:rsid w:val="0067775E"/>
    <w:rsid w:val="0067783E"/>
    <w:rsid w:val="00677F5B"/>
    <w:rsid w:val="00682727"/>
    <w:rsid w:val="00682BF2"/>
    <w:rsid w:val="00684C62"/>
    <w:rsid w:val="006854C3"/>
    <w:rsid w:val="00686CA5"/>
    <w:rsid w:val="00690ED2"/>
    <w:rsid w:val="00694E95"/>
    <w:rsid w:val="00694F59"/>
    <w:rsid w:val="00695261"/>
    <w:rsid w:val="00696821"/>
    <w:rsid w:val="006971F8"/>
    <w:rsid w:val="006A19A8"/>
    <w:rsid w:val="006A1A2B"/>
    <w:rsid w:val="006A242E"/>
    <w:rsid w:val="006A26F7"/>
    <w:rsid w:val="006A358E"/>
    <w:rsid w:val="006A416F"/>
    <w:rsid w:val="006A45A9"/>
    <w:rsid w:val="006A4A4B"/>
    <w:rsid w:val="006A4C30"/>
    <w:rsid w:val="006B161F"/>
    <w:rsid w:val="006B200A"/>
    <w:rsid w:val="006B2A62"/>
    <w:rsid w:val="006B2C4A"/>
    <w:rsid w:val="006B4C2F"/>
    <w:rsid w:val="006B670E"/>
    <w:rsid w:val="006B7FC0"/>
    <w:rsid w:val="006C02BC"/>
    <w:rsid w:val="006C13E8"/>
    <w:rsid w:val="006C1B70"/>
    <w:rsid w:val="006C2167"/>
    <w:rsid w:val="006C3B41"/>
    <w:rsid w:val="006C66D8"/>
    <w:rsid w:val="006C7C48"/>
    <w:rsid w:val="006D00C5"/>
    <w:rsid w:val="006D067F"/>
    <w:rsid w:val="006D0D97"/>
    <w:rsid w:val="006D1316"/>
    <w:rsid w:val="006D18CC"/>
    <w:rsid w:val="006D1E24"/>
    <w:rsid w:val="006D1E7E"/>
    <w:rsid w:val="006D35DE"/>
    <w:rsid w:val="006D3AF4"/>
    <w:rsid w:val="006D3BC5"/>
    <w:rsid w:val="006D3CBB"/>
    <w:rsid w:val="006D3FE1"/>
    <w:rsid w:val="006D4D6F"/>
    <w:rsid w:val="006D530C"/>
    <w:rsid w:val="006D554E"/>
    <w:rsid w:val="006D5958"/>
    <w:rsid w:val="006D5E04"/>
    <w:rsid w:val="006D7099"/>
    <w:rsid w:val="006E0403"/>
    <w:rsid w:val="006E1057"/>
    <w:rsid w:val="006E1417"/>
    <w:rsid w:val="006E19AF"/>
    <w:rsid w:val="006E401D"/>
    <w:rsid w:val="006E4AE6"/>
    <w:rsid w:val="006E7F92"/>
    <w:rsid w:val="006F4552"/>
    <w:rsid w:val="006F4A1F"/>
    <w:rsid w:val="006F4C4E"/>
    <w:rsid w:val="006F69EC"/>
    <w:rsid w:val="006F6A2C"/>
    <w:rsid w:val="00701313"/>
    <w:rsid w:val="00701323"/>
    <w:rsid w:val="007029D0"/>
    <w:rsid w:val="00704BA9"/>
    <w:rsid w:val="00705BC0"/>
    <w:rsid w:val="00705EFC"/>
    <w:rsid w:val="00706096"/>
    <w:rsid w:val="007069DC"/>
    <w:rsid w:val="00710201"/>
    <w:rsid w:val="007102CD"/>
    <w:rsid w:val="0071056C"/>
    <w:rsid w:val="00710D4C"/>
    <w:rsid w:val="0071194B"/>
    <w:rsid w:val="007129D3"/>
    <w:rsid w:val="00713E60"/>
    <w:rsid w:val="00714825"/>
    <w:rsid w:val="0072023D"/>
    <w:rsid w:val="0072073A"/>
    <w:rsid w:val="007217A0"/>
    <w:rsid w:val="00721D97"/>
    <w:rsid w:val="00722548"/>
    <w:rsid w:val="00723B0B"/>
    <w:rsid w:val="00724DB3"/>
    <w:rsid w:val="00724F42"/>
    <w:rsid w:val="00725C33"/>
    <w:rsid w:val="00725FDD"/>
    <w:rsid w:val="007304B2"/>
    <w:rsid w:val="0073133A"/>
    <w:rsid w:val="00732B74"/>
    <w:rsid w:val="007342B5"/>
    <w:rsid w:val="0073449A"/>
    <w:rsid w:val="00734A5B"/>
    <w:rsid w:val="0073620F"/>
    <w:rsid w:val="00737B6B"/>
    <w:rsid w:val="00740C0A"/>
    <w:rsid w:val="00741328"/>
    <w:rsid w:val="00742288"/>
    <w:rsid w:val="00742482"/>
    <w:rsid w:val="00742A03"/>
    <w:rsid w:val="00744E76"/>
    <w:rsid w:val="00745AC8"/>
    <w:rsid w:val="007469FD"/>
    <w:rsid w:val="00746A9C"/>
    <w:rsid w:val="007522E2"/>
    <w:rsid w:val="007524A3"/>
    <w:rsid w:val="0075287B"/>
    <w:rsid w:val="00753B28"/>
    <w:rsid w:val="00754EB6"/>
    <w:rsid w:val="00755DB4"/>
    <w:rsid w:val="007564AF"/>
    <w:rsid w:val="00756E85"/>
    <w:rsid w:val="00757D40"/>
    <w:rsid w:val="00761926"/>
    <w:rsid w:val="0076307D"/>
    <w:rsid w:val="0076607C"/>
    <w:rsid w:val="007662B5"/>
    <w:rsid w:val="0077370C"/>
    <w:rsid w:val="0077466B"/>
    <w:rsid w:val="00774940"/>
    <w:rsid w:val="00776ECE"/>
    <w:rsid w:val="0077751F"/>
    <w:rsid w:val="00777616"/>
    <w:rsid w:val="007778A0"/>
    <w:rsid w:val="007813E5"/>
    <w:rsid w:val="00781472"/>
    <w:rsid w:val="0078165B"/>
    <w:rsid w:val="00781E85"/>
    <w:rsid w:val="00781F0F"/>
    <w:rsid w:val="00782664"/>
    <w:rsid w:val="007826B3"/>
    <w:rsid w:val="007848CB"/>
    <w:rsid w:val="00784B22"/>
    <w:rsid w:val="0078534D"/>
    <w:rsid w:val="007864E8"/>
    <w:rsid w:val="0078727C"/>
    <w:rsid w:val="00787719"/>
    <w:rsid w:val="0079049D"/>
    <w:rsid w:val="00790FD3"/>
    <w:rsid w:val="00792C78"/>
    <w:rsid w:val="007933A9"/>
    <w:rsid w:val="00793B9D"/>
    <w:rsid w:val="00793DC5"/>
    <w:rsid w:val="00794B9A"/>
    <w:rsid w:val="00796823"/>
    <w:rsid w:val="0079769B"/>
    <w:rsid w:val="00797AA0"/>
    <w:rsid w:val="007A0C28"/>
    <w:rsid w:val="007A2E55"/>
    <w:rsid w:val="007A3137"/>
    <w:rsid w:val="007A5B6E"/>
    <w:rsid w:val="007A7099"/>
    <w:rsid w:val="007A74F5"/>
    <w:rsid w:val="007A777B"/>
    <w:rsid w:val="007B09F5"/>
    <w:rsid w:val="007B0B7A"/>
    <w:rsid w:val="007B1197"/>
    <w:rsid w:val="007B1474"/>
    <w:rsid w:val="007B18D8"/>
    <w:rsid w:val="007B20AA"/>
    <w:rsid w:val="007B2202"/>
    <w:rsid w:val="007B2A65"/>
    <w:rsid w:val="007B2DC7"/>
    <w:rsid w:val="007B2E9D"/>
    <w:rsid w:val="007B32DC"/>
    <w:rsid w:val="007B3C9A"/>
    <w:rsid w:val="007B4617"/>
    <w:rsid w:val="007B7CDE"/>
    <w:rsid w:val="007C095F"/>
    <w:rsid w:val="007C17D5"/>
    <w:rsid w:val="007C1A44"/>
    <w:rsid w:val="007C25AC"/>
    <w:rsid w:val="007C2DD0"/>
    <w:rsid w:val="007C563E"/>
    <w:rsid w:val="007C5B71"/>
    <w:rsid w:val="007C6BBA"/>
    <w:rsid w:val="007C7B54"/>
    <w:rsid w:val="007C7BB8"/>
    <w:rsid w:val="007D06E6"/>
    <w:rsid w:val="007D1A7F"/>
    <w:rsid w:val="007D2689"/>
    <w:rsid w:val="007D2A9D"/>
    <w:rsid w:val="007D4F8A"/>
    <w:rsid w:val="007D4FB2"/>
    <w:rsid w:val="007D5ACC"/>
    <w:rsid w:val="007D5BA7"/>
    <w:rsid w:val="007E1392"/>
    <w:rsid w:val="007E26E9"/>
    <w:rsid w:val="007E2EF9"/>
    <w:rsid w:val="007E312F"/>
    <w:rsid w:val="007E34F3"/>
    <w:rsid w:val="007E43E4"/>
    <w:rsid w:val="007E4A20"/>
    <w:rsid w:val="007E648C"/>
    <w:rsid w:val="007F03B5"/>
    <w:rsid w:val="007F09F2"/>
    <w:rsid w:val="007F2D37"/>
    <w:rsid w:val="007F2E08"/>
    <w:rsid w:val="007F4297"/>
    <w:rsid w:val="007F58BE"/>
    <w:rsid w:val="007F7AA7"/>
    <w:rsid w:val="007F7EC4"/>
    <w:rsid w:val="00800199"/>
    <w:rsid w:val="0080051E"/>
    <w:rsid w:val="00800B57"/>
    <w:rsid w:val="008028A4"/>
    <w:rsid w:val="00803EC1"/>
    <w:rsid w:val="008043F1"/>
    <w:rsid w:val="008056ED"/>
    <w:rsid w:val="00807C64"/>
    <w:rsid w:val="00807E15"/>
    <w:rsid w:val="0081087E"/>
    <w:rsid w:val="00811105"/>
    <w:rsid w:val="00811D9D"/>
    <w:rsid w:val="00813245"/>
    <w:rsid w:val="00814916"/>
    <w:rsid w:val="00814BE5"/>
    <w:rsid w:val="00815AA2"/>
    <w:rsid w:val="00820098"/>
    <w:rsid w:val="00823585"/>
    <w:rsid w:val="00825032"/>
    <w:rsid w:val="00825175"/>
    <w:rsid w:val="00825F97"/>
    <w:rsid w:val="00827D94"/>
    <w:rsid w:val="00830B22"/>
    <w:rsid w:val="00830E1C"/>
    <w:rsid w:val="00830EBB"/>
    <w:rsid w:val="00832DF3"/>
    <w:rsid w:val="00833379"/>
    <w:rsid w:val="0083484D"/>
    <w:rsid w:val="008350FE"/>
    <w:rsid w:val="008378CB"/>
    <w:rsid w:val="00837E8F"/>
    <w:rsid w:val="0084067A"/>
    <w:rsid w:val="00840DE0"/>
    <w:rsid w:val="008419E7"/>
    <w:rsid w:val="00842FBC"/>
    <w:rsid w:val="0084361B"/>
    <w:rsid w:val="00844CDD"/>
    <w:rsid w:val="008456B6"/>
    <w:rsid w:val="00845D11"/>
    <w:rsid w:val="0084774D"/>
    <w:rsid w:val="00847C73"/>
    <w:rsid w:val="008508AF"/>
    <w:rsid w:val="0085098A"/>
    <w:rsid w:val="00850C3E"/>
    <w:rsid w:val="00851443"/>
    <w:rsid w:val="008515D4"/>
    <w:rsid w:val="00852487"/>
    <w:rsid w:val="00854530"/>
    <w:rsid w:val="008554CE"/>
    <w:rsid w:val="00856568"/>
    <w:rsid w:val="0085733A"/>
    <w:rsid w:val="00860623"/>
    <w:rsid w:val="008607A8"/>
    <w:rsid w:val="00861551"/>
    <w:rsid w:val="00861FEE"/>
    <w:rsid w:val="00862027"/>
    <w:rsid w:val="0086354A"/>
    <w:rsid w:val="008655C1"/>
    <w:rsid w:val="00865EDE"/>
    <w:rsid w:val="00866A0C"/>
    <w:rsid w:val="00870576"/>
    <w:rsid w:val="008732D6"/>
    <w:rsid w:val="00874F07"/>
    <w:rsid w:val="00875EB1"/>
    <w:rsid w:val="00876174"/>
    <w:rsid w:val="008768CA"/>
    <w:rsid w:val="00877BFB"/>
    <w:rsid w:val="00877EF9"/>
    <w:rsid w:val="00880559"/>
    <w:rsid w:val="00880811"/>
    <w:rsid w:val="008818E2"/>
    <w:rsid w:val="00882533"/>
    <w:rsid w:val="00882715"/>
    <w:rsid w:val="00883501"/>
    <w:rsid w:val="008849F5"/>
    <w:rsid w:val="0088726A"/>
    <w:rsid w:val="008901EA"/>
    <w:rsid w:val="00890D75"/>
    <w:rsid w:val="00892166"/>
    <w:rsid w:val="00892D9D"/>
    <w:rsid w:val="00893873"/>
    <w:rsid w:val="00893E86"/>
    <w:rsid w:val="00894B26"/>
    <w:rsid w:val="00895A0B"/>
    <w:rsid w:val="00895FC5"/>
    <w:rsid w:val="008961F0"/>
    <w:rsid w:val="00896CB6"/>
    <w:rsid w:val="008A092A"/>
    <w:rsid w:val="008A0A83"/>
    <w:rsid w:val="008A115B"/>
    <w:rsid w:val="008A2511"/>
    <w:rsid w:val="008A2ABD"/>
    <w:rsid w:val="008A331F"/>
    <w:rsid w:val="008B0D6F"/>
    <w:rsid w:val="008B3C42"/>
    <w:rsid w:val="008B5306"/>
    <w:rsid w:val="008B63C9"/>
    <w:rsid w:val="008B74AF"/>
    <w:rsid w:val="008B7B7C"/>
    <w:rsid w:val="008C1F69"/>
    <w:rsid w:val="008C218F"/>
    <w:rsid w:val="008C285A"/>
    <w:rsid w:val="008C2BBB"/>
    <w:rsid w:val="008C2E2A"/>
    <w:rsid w:val="008C3057"/>
    <w:rsid w:val="008C3B37"/>
    <w:rsid w:val="008C3BA0"/>
    <w:rsid w:val="008C4E29"/>
    <w:rsid w:val="008C55C1"/>
    <w:rsid w:val="008C7C67"/>
    <w:rsid w:val="008D19D1"/>
    <w:rsid w:val="008D2580"/>
    <w:rsid w:val="008D2E4D"/>
    <w:rsid w:val="008D3BA5"/>
    <w:rsid w:val="008D49D8"/>
    <w:rsid w:val="008D5E6E"/>
    <w:rsid w:val="008D61D6"/>
    <w:rsid w:val="008D6817"/>
    <w:rsid w:val="008E0988"/>
    <w:rsid w:val="008E0C39"/>
    <w:rsid w:val="008E198F"/>
    <w:rsid w:val="008E1D3C"/>
    <w:rsid w:val="008E3BC2"/>
    <w:rsid w:val="008E4AF8"/>
    <w:rsid w:val="008E74E7"/>
    <w:rsid w:val="008E799C"/>
    <w:rsid w:val="008F0E90"/>
    <w:rsid w:val="008F396F"/>
    <w:rsid w:val="008F3DCD"/>
    <w:rsid w:val="008F4321"/>
    <w:rsid w:val="008F4A43"/>
    <w:rsid w:val="008F6945"/>
    <w:rsid w:val="008F74D4"/>
    <w:rsid w:val="0090129C"/>
    <w:rsid w:val="00901D5C"/>
    <w:rsid w:val="00902165"/>
    <w:rsid w:val="0090271F"/>
    <w:rsid w:val="009027DA"/>
    <w:rsid w:val="00902DB9"/>
    <w:rsid w:val="00903709"/>
    <w:rsid w:val="0090466A"/>
    <w:rsid w:val="00905482"/>
    <w:rsid w:val="00906EC9"/>
    <w:rsid w:val="00907FE0"/>
    <w:rsid w:val="0091035F"/>
    <w:rsid w:val="009139F6"/>
    <w:rsid w:val="0091471D"/>
    <w:rsid w:val="0092120B"/>
    <w:rsid w:val="00921E6D"/>
    <w:rsid w:val="00921FD2"/>
    <w:rsid w:val="0092209D"/>
    <w:rsid w:val="00923655"/>
    <w:rsid w:val="00923C5B"/>
    <w:rsid w:val="0092601D"/>
    <w:rsid w:val="0092610E"/>
    <w:rsid w:val="009301A4"/>
    <w:rsid w:val="00930775"/>
    <w:rsid w:val="00931699"/>
    <w:rsid w:val="009322D7"/>
    <w:rsid w:val="0093241B"/>
    <w:rsid w:val="00932E49"/>
    <w:rsid w:val="0093304B"/>
    <w:rsid w:val="00934224"/>
    <w:rsid w:val="00936071"/>
    <w:rsid w:val="009365C9"/>
    <w:rsid w:val="00936F38"/>
    <w:rsid w:val="00937140"/>
    <w:rsid w:val="00937686"/>
    <w:rsid w:val="009376AF"/>
    <w:rsid w:val="009376CD"/>
    <w:rsid w:val="00940212"/>
    <w:rsid w:val="009428FC"/>
    <w:rsid w:val="00942EC2"/>
    <w:rsid w:val="00944EC6"/>
    <w:rsid w:val="00945B9B"/>
    <w:rsid w:val="009504CA"/>
    <w:rsid w:val="009505D8"/>
    <w:rsid w:val="009508D2"/>
    <w:rsid w:val="00950B99"/>
    <w:rsid w:val="00952941"/>
    <w:rsid w:val="00952D55"/>
    <w:rsid w:val="0095343C"/>
    <w:rsid w:val="00955E64"/>
    <w:rsid w:val="00955FB6"/>
    <w:rsid w:val="0095778B"/>
    <w:rsid w:val="009607A6"/>
    <w:rsid w:val="00961B32"/>
    <w:rsid w:val="00962455"/>
    <w:rsid w:val="00962509"/>
    <w:rsid w:val="00965E6D"/>
    <w:rsid w:val="00967391"/>
    <w:rsid w:val="00970666"/>
    <w:rsid w:val="00970DB3"/>
    <w:rsid w:val="00971A5C"/>
    <w:rsid w:val="0097280A"/>
    <w:rsid w:val="00972FBD"/>
    <w:rsid w:val="00972FCB"/>
    <w:rsid w:val="00973D04"/>
    <w:rsid w:val="00974BB0"/>
    <w:rsid w:val="00974CF6"/>
    <w:rsid w:val="00975942"/>
    <w:rsid w:val="00975BCD"/>
    <w:rsid w:val="00975FF0"/>
    <w:rsid w:val="0097603C"/>
    <w:rsid w:val="00976735"/>
    <w:rsid w:val="00976D37"/>
    <w:rsid w:val="00977122"/>
    <w:rsid w:val="00977609"/>
    <w:rsid w:val="00977EAC"/>
    <w:rsid w:val="00980130"/>
    <w:rsid w:val="00982DAE"/>
    <w:rsid w:val="00983FFE"/>
    <w:rsid w:val="00986B60"/>
    <w:rsid w:val="00986FD2"/>
    <w:rsid w:val="0099153D"/>
    <w:rsid w:val="00991D6A"/>
    <w:rsid w:val="009928A9"/>
    <w:rsid w:val="009932BF"/>
    <w:rsid w:val="00995D8C"/>
    <w:rsid w:val="009966F2"/>
    <w:rsid w:val="0099772A"/>
    <w:rsid w:val="00997F2F"/>
    <w:rsid w:val="00997FAD"/>
    <w:rsid w:val="009A07BF"/>
    <w:rsid w:val="009A0AF3"/>
    <w:rsid w:val="009A2EEE"/>
    <w:rsid w:val="009A3DB7"/>
    <w:rsid w:val="009A4931"/>
    <w:rsid w:val="009A5858"/>
    <w:rsid w:val="009A5DBC"/>
    <w:rsid w:val="009A642A"/>
    <w:rsid w:val="009B0786"/>
    <w:rsid w:val="009B07CD"/>
    <w:rsid w:val="009B13FA"/>
    <w:rsid w:val="009B26F6"/>
    <w:rsid w:val="009B3827"/>
    <w:rsid w:val="009B647D"/>
    <w:rsid w:val="009B7B06"/>
    <w:rsid w:val="009C19E9"/>
    <w:rsid w:val="009C64C7"/>
    <w:rsid w:val="009D3B87"/>
    <w:rsid w:val="009D5198"/>
    <w:rsid w:val="009D5A5D"/>
    <w:rsid w:val="009D5AA1"/>
    <w:rsid w:val="009D7467"/>
    <w:rsid w:val="009D74A6"/>
    <w:rsid w:val="009E0B98"/>
    <w:rsid w:val="009E0E87"/>
    <w:rsid w:val="009E10EF"/>
    <w:rsid w:val="009E2DC5"/>
    <w:rsid w:val="009E2F4E"/>
    <w:rsid w:val="009E5449"/>
    <w:rsid w:val="009E55AC"/>
    <w:rsid w:val="009E709B"/>
    <w:rsid w:val="009E7EC4"/>
    <w:rsid w:val="009F0195"/>
    <w:rsid w:val="009F17AE"/>
    <w:rsid w:val="009F2CB9"/>
    <w:rsid w:val="009F3043"/>
    <w:rsid w:val="009F445F"/>
    <w:rsid w:val="009F4AE1"/>
    <w:rsid w:val="009F507F"/>
    <w:rsid w:val="00A00170"/>
    <w:rsid w:val="00A0066E"/>
    <w:rsid w:val="00A027CA"/>
    <w:rsid w:val="00A03496"/>
    <w:rsid w:val="00A10516"/>
    <w:rsid w:val="00A10ED3"/>
    <w:rsid w:val="00A10F02"/>
    <w:rsid w:val="00A10F2C"/>
    <w:rsid w:val="00A11492"/>
    <w:rsid w:val="00A12052"/>
    <w:rsid w:val="00A12E91"/>
    <w:rsid w:val="00A13227"/>
    <w:rsid w:val="00A1364C"/>
    <w:rsid w:val="00A13AFC"/>
    <w:rsid w:val="00A204CA"/>
    <w:rsid w:val="00A209D6"/>
    <w:rsid w:val="00A22738"/>
    <w:rsid w:val="00A247E3"/>
    <w:rsid w:val="00A255A1"/>
    <w:rsid w:val="00A25754"/>
    <w:rsid w:val="00A27DC6"/>
    <w:rsid w:val="00A3023F"/>
    <w:rsid w:val="00A31A0A"/>
    <w:rsid w:val="00A31B24"/>
    <w:rsid w:val="00A33876"/>
    <w:rsid w:val="00A33D77"/>
    <w:rsid w:val="00A33FE1"/>
    <w:rsid w:val="00A34C56"/>
    <w:rsid w:val="00A409FF"/>
    <w:rsid w:val="00A41829"/>
    <w:rsid w:val="00A419FA"/>
    <w:rsid w:val="00A430EC"/>
    <w:rsid w:val="00A4371D"/>
    <w:rsid w:val="00A44335"/>
    <w:rsid w:val="00A448B3"/>
    <w:rsid w:val="00A4645A"/>
    <w:rsid w:val="00A466D4"/>
    <w:rsid w:val="00A47F02"/>
    <w:rsid w:val="00A51F2B"/>
    <w:rsid w:val="00A53724"/>
    <w:rsid w:val="00A54B2B"/>
    <w:rsid w:val="00A607F6"/>
    <w:rsid w:val="00A60806"/>
    <w:rsid w:val="00A60EB0"/>
    <w:rsid w:val="00A61853"/>
    <w:rsid w:val="00A6319E"/>
    <w:rsid w:val="00A6351A"/>
    <w:rsid w:val="00A64AFF"/>
    <w:rsid w:val="00A65112"/>
    <w:rsid w:val="00A657D6"/>
    <w:rsid w:val="00A664C3"/>
    <w:rsid w:val="00A700D3"/>
    <w:rsid w:val="00A7049D"/>
    <w:rsid w:val="00A70838"/>
    <w:rsid w:val="00A70E8F"/>
    <w:rsid w:val="00A72010"/>
    <w:rsid w:val="00A72629"/>
    <w:rsid w:val="00A7298F"/>
    <w:rsid w:val="00A745A3"/>
    <w:rsid w:val="00A75A4F"/>
    <w:rsid w:val="00A76932"/>
    <w:rsid w:val="00A82346"/>
    <w:rsid w:val="00A82C04"/>
    <w:rsid w:val="00A85727"/>
    <w:rsid w:val="00A860CF"/>
    <w:rsid w:val="00A90727"/>
    <w:rsid w:val="00A910F5"/>
    <w:rsid w:val="00A91596"/>
    <w:rsid w:val="00A929C6"/>
    <w:rsid w:val="00A949C3"/>
    <w:rsid w:val="00A9671C"/>
    <w:rsid w:val="00AA1553"/>
    <w:rsid w:val="00AA1BCE"/>
    <w:rsid w:val="00AA31E0"/>
    <w:rsid w:val="00AA4CA6"/>
    <w:rsid w:val="00AA4F5A"/>
    <w:rsid w:val="00AA51F6"/>
    <w:rsid w:val="00AA5A02"/>
    <w:rsid w:val="00AA610D"/>
    <w:rsid w:val="00AA6D24"/>
    <w:rsid w:val="00AB11DA"/>
    <w:rsid w:val="00AB18A5"/>
    <w:rsid w:val="00AB20DF"/>
    <w:rsid w:val="00AB29AB"/>
    <w:rsid w:val="00AB2C03"/>
    <w:rsid w:val="00AB3296"/>
    <w:rsid w:val="00AB3DDD"/>
    <w:rsid w:val="00AB4454"/>
    <w:rsid w:val="00AB5823"/>
    <w:rsid w:val="00AB59F9"/>
    <w:rsid w:val="00AB6344"/>
    <w:rsid w:val="00AC4D2C"/>
    <w:rsid w:val="00AC507F"/>
    <w:rsid w:val="00AC54A2"/>
    <w:rsid w:val="00AC5D59"/>
    <w:rsid w:val="00AC6887"/>
    <w:rsid w:val="00AC6E95"/>
    <w:rsid w:val="00AD3082"/>
    <w:rsid w:val="00AD4A86"/>
    <w:rsid w:val="00AD6A7F"/>
    <w:rsid w:val="00AE39F9"/>
    <w:rsid w:val="00AE48CA"/>
    <w:rsid w:val="00AE5D2D"/>
    <w:rsid w:val="00AF1733"/>
    <w:rsid w:val="00AF1776"/>
    <w:rsid w:val="00AF371E"/>
    <w:rsid w:val="00AF4DB9"/>
    <w:rsid w:val="00AF5CA0"/>
    <w:rsid w:val="00AF649F"/>
    <w:rsid w:val="00AF7C5F"/>
    <w:rsid w:val="00B0385E"/>
    <w:rsid w:val="00B04A76"/>
    <w:rsid w:val="00B05380"/>
    <w:rsid w:val="00B05962"/>
    <w:rsid w:val="00B05C08"/>
    <w:rsid w:val="00B066FF"/>
    <w:rsid w:val="00B06D94"/>
    <w:rsid w:val="00B1055C"/>
    <w:rsid w:val="00B10B0A"/>
    <w:rsid w:val="00B10F58"/>
    <w:rsid w:val="00B11C8B"/>
    <w:rsid w:val="00B11EAC"/>
    <w:rsid w:val="00B13A48"/>
    <w:rsid w:val="00B14B63"/>
    <w:rsid w:val="00B15449"/>
    <w:rsid w:val="00B157CB"/>
    <w:rsid w:val="00B15B76"/>
    <w:rsid w:val="00B161A6"/>
    <w:rsid w:val="00B16C2F"/>
    <w:rsid w:val="00B176C9"/>
    <w:rsid w:val="00B217FF"/>
    <w:rsid w:val="00B25D3B"/>
    <w:rsid w:val="00B25FC6"/>
    <w:rsid w:val="00B2602A"/>
    <w:rsid w:val="00B261CD"/>
    <w:rsid w:val="00B27303"/>
    <w:rsid w:val="00B30F22"/>
    <w:rsid w:val="00B314DB"/>
    <w:rsid w:val="00B31F1F"/>
    <w:rsid w:val="00B3205D"/>
    <w:rsid w:val="00B32D86"/>
    <w:rsid w:val="00B34577"/>
    <w:rsid w:val="00B35947"/>
    <w:rsid w:val="00B35D9F"/>
    <w:rsid w:val="00B36E04"/>
    <w:rsid w:val="00B413F2"/>
    <w:rsid w:val="00B422C6"/>
    <w:rsid w:val="00B423D7"/>
    <w:rsid w:val="00B4636F"/>
    <w:rsid w:val="00B46570"/>
    <w:rsid w:val="00B46E85"/>
    <w:rsid w:val="00B47C49"/>
    <w:rsid w:val="00B47FD1"/>
    <w:rsid w:val="00B50369"/>
    <w:rsid w:val="00B51007"/>
    <w:rsid w:val="00B516BB"/>
    <w:rsid w:val="00B519B8"/>
    <w:rsid w:val="00B52515"/>
    <w:rsid w:val="00B53DBA"/>
    <w:rsid w:val="00B54E39"/>
    <w:rsid w:val="00B55159"/>
    <w:rsid w:val="00B606E6"/>
    <w:rsid w:val="00B60D60"/>
    <w:rsid w:val="00B62333"/>
    <w:rsid w:val="00B626F4"/>
    <w:rsid w:val="00B65060"/>
    <w:rsid w:val="00B657DE"/>
    <w:rsid w:val="00B65AA8"/>
    <w:rsid w:val="00B6672E"/>
    <w:rsid w:val="00B66E42"/>
    <w:rsid w:val="00B70804"/>
    <w:rsid w:val="00B710DA"/>
    <w:rsid w:val="00B71BE8"/>
    <w:rsid w:val="00B726D8"/>
    <w:rsid w:val="00B72962"/>
    <w:rsid w:val="00B73674"/>
    <w:rsid w:val="00B7538C"/>
    <w:rsid w:val="00B75671"/>
    <w:rsid w:val="00B76953"/>
    <w:rsid w:val="00B8075F"/>
    <w:rsid w:val="00B84B49"/>
    <w:rsid w:val="00B84DB2"/>
    <w:rsid w:val="00B85D7D"/>
    <w:rsid w:val="00B863F3"/>
    <w:rsid w:val="00B873FD"/>
    <w:rsid w:val="00B9279E"/>
    <w:rsid w:val="00B94E7C"/>
    <w:rsid w:val="00B964C2"/>
    <w:rsid w:val="00B965D1"/>
    <w:rsid w:val="00BA18CB"/>
    <w:rsid w:val="00BA1A49"/>
    <w:rsid w:val="00BA2421"/>
    <w:rsid w:val="00BA3AD9"/>
    <w:rsid w:val="00BA3F0F"/>
    <w:rsid w:val="00BA55D1"/>
    <w:rsid w:val="00BA56A5"/>
    <w:rsid w:val="00BA56AC"/>
    <w:rsid w:val="00BA730D"/>
    <w:rsid w:val="00BA7338"/>
    <w:rsid w:val="00BB12BA"/>
    <w:rsid w:val="00BB15DE"/>
    <w:rsid w:val="00BB1F15"/>
    <w:rsid w:val="00BB242A"/>
    <w:rsid w:val="00BB2462"/>
    <w:rsid w:val="00BB2496"/>
    <w:rsid w:val="00BB3BBA"/>
    <w:rsid w:val="00BB7251"/>
    <w:rsid w:val="00BB7C42"/>
    <w:rsid w:val="00BC1BC3"/>
    <w:rsid w:val="00BC2CAC"/>
    <w:rsid w:val="00BC2FF9"/>
    <w:rsid w:val="00BC32E4"/>
    <w:rsid w:val="00BC3555"/>
    <w:rsid w:val="00BC69D2"/>
    <w:rsid w:val="00BD03E5"/>
    <w:rsid w:val="00BD0621"/>
    <w:rsid w:val="00BD1467"/>
    <w:rsid w:val="00BD2CE9"/>
    <w:rsid w:val="00BD411E"/>
    <w:rsid w:val="00BD5D0A"/>
    <w:rsid w:val="00BD5D7E"/>
    <w:rsid w:val="00BD5F2B"/>
    <w:rsid w:val="00BD6861"/>
    <w:rsid w:val="00BD6DC4"/>
    <w:rsid w:val="00BE034C"/>
    <w:rsid w:val="00BE07D3"/>
    <w:rsid w:val="00BE0A0C"/>
    <w:rsid w:val="00BE0C2F"/>
    <w:rsid w:val="00BE2A19"/>
    <w:rsid w:val="00BE7451"/>
    <w:rsid w:val="00BF0764"/>
    <w:rsid w:val="00BF14F3"/>
    <w:rsid w:val="00BF3CBC"/>
    <w:rsid w:val="00BF3D47"/>
    <w:rsid w:val="00BF409E"/>
    <w:rsid w:val="00BF41D6"/>
    <w:rsid w:val="00BF4333"/>
    <w:rsid w:val="00BF4969"/>
    <w:rsid w:val="00BF5922"/>
    <w:rsid w:val="00BF60D5"/>
    <w:rsid w:val="00C00351"/>
    <w:rsid w:val="00C00512"/>
    <w:rsid w:val="00C0146E"/>
    <w:rsid w:val="00C03B2B"/>
    <w:rsid w:val="00C04A27"/>
    <w:rsid w:val="00C05F4A"/>
    <w:rsid w:val="00C060FE"/>
    <w:rsid w:val="00C11561"/>
    <w:rsid w:val="00C12B51"/>
    <w:rsid w:val="00C14248"/>
    <w:rsid w:val="00C14510"/>
    <w:rsid w:val="00C14708"/>
    <w:rsid w:val="00C1493D"/>
    <w:rsid w:val="00C151D4"/>
    <w:rsid w:val="00C1670C"/>
    <w:rsid w:val="00C17021"/>
    <w:rsid w:val="00C20827"/>
    <w:rsid w:val="00C21AA8"/>
    <w:rsid w:val="00C23F90"/>
    <w:rsid w:val="00C243E1"/>
    <w:rsid w:val="00C24650"/>
    <w:rsid w:val="00C25465"/>
    <w:rsid w:val="00C25AEA"/>
    <w:rsid w:val="00C30275"/>
    <w:rsid w:val="00C30859"/>
    <w:rsid w:val="00C31B5A"/>
    <w:rsid w:val="00C32649"/>
    <w:rsid w:val="00C33079"/>
    <w:rsid w:val="00C339E9"/>
    <w:rsid w:val="00C34671"/>
    <w:rsid w:val="00C34F33"/>
    <w:rsid w:val="00C37298"/>
    <w:rsid w:val="00C40779"/>
    <w:rsid w:val="00C424AD"/>
    <w:rsid w:val="00C43312"/>
    <w:rsid w:val="00C44D4E"/>
    <w:rsid w:val="00C45037"/>
    <w:rsid w:val="00C460F5"/>
    <w:rsid w:val="00C46E04"/>
    <w:rsid w:val="00C4721A"/>
    <w:rsid w:val="00C479AE"/>
    <w:rsid w:val="00C5010C"/>
    <w:rsid w:val="00C50881"/>
    <w:rsid w:val="00C50D8B"/>
    <w:rsid w:val="00C5204F"/>
    <w:rsid w:val="00C5362D"/>
    <w:rsid w:val="00C54AE7"/>
    <w:rsid w:val="00C54B3F"/>
    <w:rsid w:val="00C54DA4"/>
    <w:rsid w:val="00C54F5D"/>
    <w:rsid w:val="00C55038"/>
    <w:rsid w:val="00C55A12"/>
    <w:rsid w:val="00C56C9F"/>
    <w:rsid w:val="00C60C9C"/>
    <w:rsid w:val="00C637FD"/>
    <w:rsid w:val="00C6553E"/>
    <w:rsid w:val="00C66523"/>
    <w:rsid w:val="00C66D96"/>
    <w:rsid w:val="00C702D5"/>
    <w:rsid w:val="00C70DC4"/>
    <w:rsid w:val="00C717FC"/>
    <w:rsid w:val="00C738E0"/>
    <w:rsid w:val="00C74E92"/>
    <w:rsid w:val="00C760D4"/>
    <w:rsid w:val="00C76A1A"/>
    <w:rsid w:val="00C76B6B"/>
    <w:rsid w:val="00C779A7"/>
    <w:rsid w:val="00C81DF7"/>
    <w:rsid w:val="00C83895"/>
    <w:rsid w:val="00C83A13"/>
    <w:rsid w:val="00C844F8"/>
    <w:rsid w:val="00C86F10"/>
    <w:rsid w:val="00C8781A"/>
    <w:rsid w:val="00C9068C"/>
    <w:rsid w:val="00C91AC3"/>
    <w:rsid w:val="00C91F36"/>
    <w:rsid w:val="00C92831"/>
    <w:rsid w:val="00C92967"/>
    <w:rsid w:val="00C94794"/>
    <w:rsid w:val="00C965A1"/>
    <w:rsid w:val="00C97169"/>
    <w:rsid w:val="00CA0FF2"/>
    <w:rsid w:val="00CA358C"/>
    <w:rsid w:val="00CA390E"/>
    <w:rsid w:val="00CA3D0C"/>
    <w:rsid w:val="00CA3FBA"/>
    <w:rsid w:val="00CA4156"/>
    <w:rsid w:val="00CA53D6"/>
    <w:rsid w:val="00CA622F"/>
    <w:rsid w:val="00CA654B"/>
    <w:rsid w:val="00CA7092"/>
    <w:rsid w:val="00CB1002"/>
    <w:rsid w:val="00CB2E76"/>
    <w:rsid w:val="00CB3154"/>
    <w:rsid w:val="00CB40C7"/>
    <w:rsid w:val="00CB4772"/>
    <w:rsid w:val="00CB72B8"/>
    <w:rsid w:val="00CC0370"/>
    <w:rsid w:val="00CC3C10"/>
    <w:rsid w:val="00CC3C7A"/>
    <w:rsid w:val="00CC4132"/>
    <w:rsid w:val="00CC4645"/>
    <w:rsid w:val="00CC554F"/>
    <w:rsid w:val="00CC56CB"/>
    <w:rsid w:val="00CC70E9"/>
    <w:rsid w:val="00CD0963"/>
    <w:rsid w:val="00CD0BA8"/>
    <w:rsid w:val="00CD14F3"/>
    <w:rsid w:val="00CD4948"/>
    <w:rsid w:val="00CD4C7B"/>
    <w:rsid w:val="00CD4F02"/>
    <w:rsid w:val="00CD58FE"/>
    <w:rsid w:val="00CD6C14"/>
    <w:rsid w:val="00CE08D1"/>
    <w:rsid w:val="00CE0E1A"/>
    <w:rsid w:val="00CE1B38"/>
    <w:rsid w:val="00CE31BB"/>
    <w:rsid w:val="00CE3B11"/>
    <w:rsid w:val="00CE3B7A"/>
    <w:rsid w:val="00CE7B23"/>
    <w:rsid w:val="00CF1441"/>
    <w:rsid w:val="00CF1E1A"/>
    <w:rsid w:val="00CF2423"/>
    <w:rsid w:val="00CF4BDB"/>
    <w:rsid w:val="00CF4D95"/>
    <w:rsid w:val="00CF73D9"/>
    <w:rsid w:val="00D00226"/>
    <w:rsid w:val="00D011CA"/>
    <w:rsid w:val="00D019F7"/>
    <w:rsid w:val="00D01A1A"/>
    <w:rsid w:val="00D020FC"/>
    <w:rsid w:val="00D038C1"/>
    <w:rsid w:val="00D06125"/>
    <w:rsid w:val="00D06188"/>
    <w:rsid w:val="00D12DDB"/>
    <w:rsid w:val="00D13D4E"/>
    <w:rsid w:val="00D14D50"/>
    <w:rsid w:val="00D15F30"/>
    <w:rsid w:val="00D1769D"/>
    <w:rsid w:val="00D17E7B"/>
    <w:rsid w:val="00D210A9"/>
    <w:rsid w:val="00D24051"/>
    <w:rsid w:val="00D24C0D"/>
    <w:rsid w:val="00D30635"/>
    <w:rsid w:val="00D30C9E"/>
    <w:rsid w:val="00D32165"/>
    <w:rsid w:val="00D32F85"/>
    <w:rsid w:val="00D33400"/>
    <w:rsid w:val="00D33BE3"/>
    <w:rsid w:val="00D33CDF"/>
    <w:rsid w:val="00D3498F"/>
    <w:rsid w:val="00D35DEB"/>
    <w:rsid w:val="00D36C63"/>
    <w:rsid w:val="00D3792D"/>
    <w:rsid w:val="00D40BB8"/>
    <w:rsid w:val="00D43C85"/>
    <w:rsid w:val="00D43D8B"/>
    <w:rsid w:val="00D43FB4"/>
    <w:rsid w:val="00D44D37"/>
    <w:rsid w:val="00D4619C"/>
    <w:rsid w:val="00D47CAD"/>
    <w:rsid w:val="00D507E3"/>
    <w:rsid w:val="00D51036"/>
    <w:rsid w:val="00D51BE4"/>
    <w:rsid w:val="00D52FC5"/>
    <w:rsid w:val="00D552ED"/>
    <w:rsid w:val="00D55E47"/>
    <w:rsid w:val="00D55FC5"/>
    <w:rsid w:val="00D5735E"/>
    <w:rsid w:val="00D57D7D"/>
    <w:rsid w:val="00D60C67"/>
    <w:rsid w:val="00D62E19"/>
    <w:rsid w:val="00D62E33"/>
    <w:rsid w:val="00D63EFA"/>
    <w:rsid w:val="00D64B1C"/>
    <w:rsid w:val="00D6517A"/>
    <w:rsid w:val="00D67461"/>
    <w:rsid w:val="00D67CD1"/>
    <w:rsid w:val="00D7022F"/>
    <w:rsid w:val="00D727AF"/>
    <w:rsid w:val="00D727BD"/>
    <w:rsid w:val="00D72C64"/>
    <w:rsid w:val="00D738D6"/>
    <w:rsid w:val="00D74174"/>
    <w:rsid w:val="00D763AB"/>
    <w:rsid w:val="00D76588"/>
    <w:rsid w:val="00D76809"/>
    <w:rsid w:val="00D7685B"/>
    <w:rsid w:val="00D80795"/>
    <w:rsid w:val="00D81114"/>
    <w:rsid w:val="00D843A6"/>
    <w:rsid w:val="00D854BE"/>
    <w:rsid w:val="00D87009"/>
    <w:rsid w:val="00D87E00"/>
    <w:rsid w:val="00D90C26"/>
    <w:rsid w:val="00D9134D"/>
    <w:rsid w:val="00D92DA4"/>
    <w:rsid w:val="00D93832"/>
    <w:rsid w:val="00D93914"/>
    <w:rsid w:val="00D96004"/>
    <w:rsid w:val="00D96D11"/>
    <w:rsid w:val="00DA29BD"/>
    <w:rsid w:val="00DA3414"/>
    <w:rsid w:val="00DA4833"/>
    <w:rsid w:val="00DA58F0"/>
    <w:rsid w:val="00DA6127"/>
    <w:rsid w:val="00DA65C4"/>
    <w:rsid w:val="00DA7A03"/>
    <w:rsid w:val="00DA7D83"/>
    <w:rsid w:val="00DB01B2"/>
    <w:rsid w:val="00DB0C97"/>
    <w:rsid w:val="00DB0DB8"/>
    <w:rsid w:val="00DB159F"/>
    <w:rsid w:val="00DB1818"/>
    <w:rsid w:val="00DB1F9F"/>
    <w:rsid w:val="00DB3918"/>
    <w:rsid w:val="00DB74A8"/>
    <w:rsid w:val="00DC309B"/>
    <w:rsid w:val="00DC3ED9"/>
    <w:rsid w:val="00DC44E4"/>
    <w:rsid w:val="00DC4DA2"/>
    <w:rsid w:val="00DC4E0D"/>
    <w:rsid w:val="00DC4E86"/>
    <w:rsid w:val="00DC5012"/>
    <w:rsid w:val="00DC5261"/>
    <w:rsid w:val="00DC6A61"/>
    <w:rsid w:val="00DC74B1"/>
    <w:rsid w:val="00DC75FA"/>
    <w:rsid w:val="00DD16AF"/>
    <w:rsid w:val="00DD3480"/>
    <w:rsid w:val="00DD4AC3"/>
    <w:rsid w:val="00DD5188"/>
    <w:rsid w:val="00DD64BE"/>
    <w:rsid w:val="00DD6910"/>
    <w:rsid w:val="00DD7951"/>
    <w:rsid w:val="00DD7E00"/>
    <w:rsid w:val="00DD7F34"/>
    <w:rsid w:val="00DD7FB2"/>
    <w:rsid w:val="00DE001F"/>
    <w:rsid w:val="00DE0284"/>
    <w:rsid w:val="00DE03D3"/>
    <w:rsid w:val="00DE0B51"/>
    <w:rsid w:val="00DE22A8"/>
    <w:rsid w:val="00DE25D2"/>
    <w:rsid w:val="00DE292B"/>
    <w:rsid w:val="00DE491C"/>
    <w:rsid w:val="00DE4A70"/>
    <w:rsid w:val="00DE7282"/>
    <w:rsid w:val="00DF0B46"/>
    <w:rsid w:val="00DF218F"/>
    <w:rsid w:val="00DF2B87"/>
    <w:rsid w:val="00DF3CF4"/>
    <w:rsid w:val="00DF4645"/>
    <w:rsid w:val="00DF478D"/>
    <w:rsid w:val="00DF6554"/>
    <w:rsid w:val="00DF6C1E"/>
    <w:rsid w:val="00DF7834"/>
    <w:rsid w:val="00E00D16"/>
    <w:rsid w:val="00E02228"/>
    <w:rsid w:val="00E0267E"/>
    <w:rsid w:val="00E053D4"/>
    <w:rsid w:val="00E05880"/>
    <w:rsid w:val="00E06E29"/>
    <w:rsid w:val="00E107C1"/>
    <w:rsid w:val="00E1255A"/>
    <w:rsid w:val="00E131B9"/>
    <w:rsid w:val="00E14266"/>
    <w:rsid w:val="00E147E9"/>
    <w:rsid w:val="00E14C25"/>
    <w:rsid w:val="00E1589E"/>
    <w:rsid w:val="00E1594D"/>
    <w:rsid w:val="00E15BD7"/>
    <w:rsid w:val="00E16BF5"/>
    <w:rsid w:val="00E21667"/>
    <w:rsid w:val="00E22129"/>
    <w:rsid w:val="00E223EE"/>
    <w:rsid w:val="00E24C00"/>
    <w:rsid w:val="00E253C2"/>
    <w:rsid w:val="00E262F2"/>
    <w:rsid w:val="00E26957"/>
    <w:rsid w:val="00E31765"/>
    <w:rsid w:val="00E37E4F"/>
    <w:rsid w:val="00E41B53"/>
    <w:rsid w:val="00E41C0F"/>
    <w:rsid w:val="00E41F8E"/>
    <w:rsid w:val="00E45739"/>
    <w:rsid w:val="00E4588E"/>
    <w:rsid w:val="00E4679C"/>
    <w:rsid w:val="00E46C08"/>
    <w:rsid w:val="00E471CF"/>
    <w:rsid w:val="00E47979"/>
    <w:rsid w:val="00E51F1C"/>
    <w:rsid w:val="00E5316E"/>
    <w:rsid w:val="00E5360F"/>
    <w:rsid w:val="00E54A76"/>
    <w:rsid w:val="00E55148"/>
    <w:rsid w:val="00E5592E"/>
    <w:rsid w:val="00E609A3"/>
    <w:rsid w:val="00E61354"/>
    <w:rsid w:val="00E62835"/>
    <w:rsid w:val="00E62A98"/>
    <w:rsid w:val="00E62BC9"/>
    <w:rsid w:val="00E65A87"/>
    <w:rsid w:val="00E66865"/>
    <w:rsid w:val="00E66ABA"/>
    <w:rsid w:val="00E67116"/>
    <w:rsid w:val="00E672AA"/>
    <w:rsid w:val="00E7096B"/>
    <w:rsid w:val="00E74E5E"/>
    <w:rsid w:val="00E75C0F"/>
    <w:rsid w:val="00E76044"/>
    <w:rsid w:val="00E766EC"/>
    <w:rsid w:val="00E76C14"/>
    <w:rsid w:val="00E77645"/>
    <w:rsid w:val="00E833D1"/>
    <w:rsid w:val="00E83697"/>
    <w:rsid w:val="00E859B6"/>
    <w:rsid w:val="00E8654C"/>
    <w:rsid w:val="00E86809"/>
    <w:rsid w:val="00E86D6D"/>
    <w:rsid w:val="00E90402"/>
    <w:rsid w:val="00E9461B"/>
    <w:rsid w:val="00E94C66"/>
    <w:rsid w:val="00E94D04"/>
    <w:rsid w:val="00E94D9A"/>
    <w:rsid w:val="00E9509D"/>
    <w:rsid w:val="00E96128"/>
    <w:rsid w:val="00E96CD0"/>
    <w:rsid w:val="00E96F95"/>
    <w:rsid w:val="00E97F72"/>
    <w:rsid w:val="00EA0DCF"/>
    <w:rsid w:val="00EA12F9"/>
    <w:rsid w:val="00EA3E27"/>
    <w:rsid w:val="00EA50D3"/>
    <w:rsid w:val="00EA5A15"/>
    <w:rsid w:val="00EA63FC"/>
    <w:rsid w:val="00EA66C9"/>
    <w:rsid w:val="00EA715F"/>
    <w:rsid w:val="00EA7523"/>
    <w:rsid w:val="00EB06B2"/>
    <w:rsid w:val="00EB14F5"/>
    <w:rsid w:val="00EB1EF9"/>
    <w:rsid w:val="00EB2751"/>
    <w:rsid w:val="00EB378C"/>
    <w:rsid w:val="00EB4E14"/>
    <w:rsid w:val="00EB56A0"/>
    <w:rsid w:val="00EB5A68"/>
    <w:rsid w:val="00EC0B2A"/>
    <w:rsid w:val="00EC230D"/>
    <w:rsid w:val="00EC340C"/>
    <w:rsid w:val="00EC4A25"/>
    <w:rsid w:val="00EC5498"/>
    <w:rsid w:val="00EC6C86"/>
    <w:rsid w:val="00EC6F51"/>
    <w:rsid w:val="00EC7DFE"/>
    <w:rsid w:val="00ED0457"/>
    <w:rsid w:val="00ED112E"/>
    <w:rsid w:val="00ED15CB"/>
    <w:rsid w:val="00ED1BAA"/>
    <w:rsid w:val="00ED24E4"/>
    <w:rsid w:val="00ED40AC"/>
    <w:rsid w:val="00ED4FE8"/>
    <w:rsid w:val="00ED56E2"/>
    <w:rsid w:val="00ED6022"/>
    <w:rsid w:val="00ED6F9A"/>
    <w:rsid w:val="00ED75F3"/>
    <w:rsid w:val="00EE00AC"/>
    <w:rsid w:val="00EE013E"/>
    <w:rsid w:val="00EE22FB"/>
    <w:rsid w:val="00EE46D0"/>
    <w:rsid w:val="00EE5AAD"/>
    <w:rsid w:val="00EE5F79"/>
    <w:rsid w:val="00EE671D"/>
    <w:rsid w:val="00EE6E39"/>
    <w:rsid w:val="00EF0660"/>
    <w:rsid w:val="00EF0AF1"/>
    <w:rsid w:val="00EF0C39"/>
    <w:rsid w:val="00EF0DB9"/>
    <w:rsid w:val="00EF2551"/>
    <w:rsid w:val="00EF612C"/>
    <w:rsid w:val="00F00357"/>
    <w:rsid w:val="00F00A10"/>
    <w:rsid w:val="00F01C6C"/>
    <w:rsid w:val="00F01C7D"/>
    <w:rsid w:val="00F025A2"/>
    <w:rsid w:val="00F03462"/>
    <w:rsid w:val="00F03594"/>
    <w:rsid w:val="00F036E9"/>
    <w:rsid w:val="00F0382B"/>
    <w:rsid w:val="00F043D1"/>
    <w:rsid w:val="00F0510B"/>
    <w:rsid w:val="00F05D07"/>
    <w:rsid w:val="00F06D4E"/>
    <w:rsid w:val="00F07388"/>
    <w:rsid w:val="00F07939"/>
    <w:rsid w:val="00F10535"/>
    <w:rsid w:val="00F10703"/>
    <w:rsid w:val="00F10BA3"/>
    <w:rsid w:val="00F10D4F"/>
    <w:rsid w:val="00F12DE6"/>
    <w:rsid w:val="00F12FEF"/>
    <w:rsid w:val="00F141DF"/>
    <w:rsid w:val="00F1460C"/>
    <w:rsid w:val="00F177BD"/>
    <w:rsid w:val="00F2026E"/>
    <w:rsid w:val="00F209BD"/>
    <w:rsid w:val="00F2210A"/>
    <w:rsid w:val="00F23E2E"/>
    <w:rsid w:val="00F240C8"/>
    <w:rsid w:val="00F247F6"/>
    <w:rsid w:val="00F25696"/>
    <w:rsid w:val="00F25CE3"/>
    <w:rsid w:val="00F26EB7"/>
    <w:rsid w:val="00F26F55"/>
    <w:rsid w:val="00F273DC"/>
    <w:rsid w:val="00F275A1"/>
    <w:rsid w:val="00F3039A"/>
    <w:rsid w:val="00F303CC"/>
    <w:rsid w:val="00F31372"/>
    <w:rsid w:val="00F341BE"/>
    <w:rsid w:val="00F3485F"/>
    <w:rsid w:val="00F34F8C"/>
    <w:rsid w:val="00F36DFC"/>
    <w:rsid w:val="00F37678"/>
    <w:rsid w:val="00F37743"/>
    <w:rsid w:val="00F40135"/>
    <w:rsid w:val="00F40A33"/>
    <w:rsid w:val="00F41159"/>
    <w:rsid w:val="00F43661"/>
    <w:rsid w:val="00F438BB"/>
    <w:rsid w:val="00F44DF5"/>
    <w:rsid w:val="00F463C0"/>
    <w:rsid w:val="00F46B11"/>
    <w:rsid w:val="00F46F23"/>
    <w:rsid w:val="00F50F5E"/>
    <w:rsid w:val="00F521FD"/>
    <w:rsid w:val="00F52DE9"/>
    <w:rsid w:val="00F54A3D"/>
    <w:rsid w:val="00F54CB0"/>
    <w:rsid w:val="00F55286"/>
    <w:rsid w:val="00F571A8"/>
    <w:rsid w:val="00F579CD"/>
    <w:rsid w:val="00F61EF6"/>
    <w:rsid w:val="00F62597"/>
    <w:rsid w:val="00F633B4"/>
    <w:rsid w:val="00F642D7"/>
    <w:rsid w:val="00F64AA2"/>
    <w:rsid w:val="00F653B8"/>
    <w:rsid w:val="00F65A54"/>
    <w:rsid w:val="00F701EF"/>
    <w:rsid w:val="00F70270"/>
    <w:rsid w:val="00F703C6"/>
    <w:rsid w:val="00F717AD"/>
    <w:rsid w:val="00F71B89"/>
    <w:rsid w:val="00F72021"/>
    <w:rsid w:val="00F7353C"/>
    <w:rsid w:val="00F73CBD"/>
    <w:rsid w:val="00F74086"/>
    <w:rsid w:val="00F74427"/>
    <w:rsid w:val="00F74553"/>
    <w:rsid w:val="00F758D2"/>
    <w:rsid w:val="00F76F8F"/>
    <w:rsid w:val="00F773EA"/>
    <w:rsid w:val="00F77B35"/>
    <w:rsid w:val="00F77CC7"/>
    <w:rsid w:val="00F77EE4"/>
    <w:rsid w:val="00F805C2"/>
    <w:rsid w:val="00F8332A"/>
    <w:rsid w:val="00F83C4F"/>
    <w:rsid w:val="00F84D86"/>
    <w:rsid w:val="00F86E4A"/>
    <w:rsid w:val="00F941DF"/>
    <w:rsid w:val="00F96A04"/>
    <w:rsid w:val="00F975E4"/>
    <w:rsid w:val="00FA1266"/>
    <w:rsid w:val="00FA2015"/>
    <w:rsid w:val="00FA2071"/>
    <w:rsid w:val="00FA2F82"/>
    <w:rsid w:val="00FA3474"/>
    <w:rsid w:val="00FA3BA9"/>
    <w:rsid w:val="00FA3EC7"/>
    <w:rsid w:val="00FA44AE"/>
    <w:rsid w:val="00FA5036"/>
    <w:rsid w:val="00FA5E31"/>
    <w:rsid w:val="00FB0D7C"/>
    <w:rsid w:val="00FB1E61"/>
    <w:rsid w:val="00FB22A3"/>
    <w:rsid w:val="00FB3074"/>
    <w:rsid w:val="00FB3656"/>
    <w:rsid w:val="00FB36FA"/>
    <w:rsid w:val="00FB3A4D"/>
    <w:rsid w:val="00FB3A8D"/>
    <w:rsid w:val="00FB5272"/>
    <w:rsid w:val="00FB6501"/>
    <w:rsid w:val="00FB6F30"/>
    <w:rsid w:val="00FC1192"/>
    <w:rsid w:val="00FC2482"/>
    <w:rsid w:val="00FC2B60"/>
    <w:rsid w:val="00FC2F18"/>
    <w:rsid w:val="00FC371B"/>
    <w:rsid w:val="00FC3F63"/>
    <w:rsid w:val="00FC4291"/>
    <w:rsid w:val="00FC7E40"/>
    <w:rsid w:val="00FD0A57"/>
    <w:rsid w:val="00FD2C9E"/>
    <w:rsid w:val="00FD3432"/>
    <w:rsid w:val="00FD385D"/>
    <w:rsid w:val="00FD6EDB"/>
    <w:rsid w:val="00FD70B9"/>
    <w:rsid w:val="00FE106D"/>
    <w:rsid w:val="00FE1C0F"/>
    <w:rsid w:val="00FE251B"/>
    <w:rsid w:val="00FE520E"/>
    <w:rsid w:val="00FE6612"/>
    <w:rsid w:val="00FE68AA"/>
    <w:rsid w:val="00FF4815"/>
    <w:rsid w:val="00FF4C4F"/>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3E45E3"/>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3E45E3"/>
    <w:rPr>
      <w:rFonts w:ascii="Arial" w:eastAsia="Times New Roman" w:hAnsi="Arial"/>
      <w:noProof/>
      <w:lang w:eastAsia="ja-JP"/>
    </w:rPr>
  </w:style>
  <w:style w:type="paragraph" w:customStyle="1" w:styleId="Agreement">
    <w:name w:val="Agreement"/>
    <w:basedOn w:val="Normal"/>
    <w:next w:val="Doc-text2"/>
    <w:uiPriority w:val="99"/>
    <w:qFormat/>
    <w:rsid w:val="003E45E3"/>
    <w:pPr>
      <w:numPr>
        <w:numId w:val="6"/>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773E11-C861-4084-8905-450952CEC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2568</Words>
  <Characters>14643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17177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2025-10-02T19:53:00Z</dcterms:created>
  <dcterms:modified xsi:type="dcterms:W3CDTF">2025-10-02T19:55:00Z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